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B4C22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2B4C22" w:rsidRDefault="00263AE1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2B4C22" w:rsidRDefault="00263AE1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2B4C22" w:rsidRDefault="00263AE1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2B4C22" w:rsidRDefault="00263AE1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2B4C22" w:rsidRDefault="00263A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2B4C22" w:rsidRDefault="00263A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B4C22" w:rsidRDefault="00263AE1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2B4C22" w:rsidRDefault="00263AE1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2B4C22" w:rsidRDefault="002B4C2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2B4C22" w:rsidRDefault="00263AE1">
      <w:pPr>
        <w:pStyle w:val="Standard"/>
      </w:pPr>
      <w:r>
        <w:t xml:space="preserve">    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ru-RU"/>
        </w:rPr>
        <w:t>ПРОГРАММА ПРОФЕССИОНАЛЬНОЙ ПЕРЕПОДГОТОВКИ</w:t>
      </w:r>
    </w:p>
    <w:p w:rsidR="002B4C22" w:rsidRDefault="00263AE1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ВОДИТЕЛЕЙ ТРАНСПОРТНЫХ СРЕДСТВ</w:t>
      </w:r>
    </w:p>
    <w:p w:rsidR="002B4C22" w:rsidRDefault="00263AE1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С КАТЕГОРИИ «В» НА </w:t>
      </w:r>
      <w:r>
        <w:rPr>
          <w:b/>
          <w:bCs/>
          <w:sz w:val="28"/>
          <w:szCs w:val="28"/>
          <w:lang w:val="ru-RU"/>
        </w:rPr>
        <w:t>КАТЕГОРИЮ «С»</w:t>
      </w: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B4C22">
      <w:pPr>
        <w:pStyle w:val="Standard"/>
        <w:rPr>
          <w:b/>
          <w:bCs/>
          <w:sz w:val="28"/>
          <w:szCs w:val="28"/>
          <w:lang w:val="ru-RU"/>
        </w:rPr>
      </w:pPr>
    </w:p>
    <w:p w:rsidR="002B4C22" w:rsidRDefault="00263AE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2"/>
          <w:szCs w:val="22"/>
          <w:lang w:val="ru-RU"/>
        </w:rPr>
        <w:t>2014 год</w:t>
      </w:r>
    </w:p>
    <w:p w:rsidR="002B4C22" w:rsidRDefault="00263AE1">
      <w:pPr>
        <w:pStyle w:val="Standard"/>
        <w:tabs>
          <w:tab w:val="left" w:pos="3600"/>
        </w:tabs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"B"</w:t>
      </w:r>
      <w:r>
        <w:rPr>
          <w:rFonts w:cs="Times New Roman"/>
          <w:sz w:val="22"/>
          <w:szCs w:val="22"/>
        </w:rPr>
        <w:t xml:space="preserve"> на категорию "C"</w:t>
      </w:r>
      <w:r>
        <w:rPr>
          <w:sz w:val="22"/>
          <w:szCs w:val="22"/>
        </w:rPr>
        <w:t xml:space="preserve"> в НОУ ДПО Курганинская техническая школа РО «ДОСААФ России» КК.</w:t>
      </w:r>
    </w:p>
    <w:p w:rsidR="002B4C22" w:rsidRDefault="00263AE1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"B"</w:t>
      </w:r>
      <w:r>
        <w:rPr>
          <w:rFonts w:cs="Times New Roman"/>
          <w:sz w:val="22"/>
          <w:szCs w:val="22"/>
        </w:rPr>
        <w:t xml:space="preserve"> на категорию "C"</w:t>
      </w:r>
      <w:r>
        <w:rPr>
          <w:sz w:val="22"/>
          <w:szCs w:val="22"/>
        </w:rPr>
        <w:t xml:space="preserve"> (далее - Рабочая программа) разработана в соответствии с требованиями Федерального закона Российской Федерации от 10 декабря 1995 г. №196-ФЗ «О безопасности дорожного движения», Федерального закона Российской Федерации от 29 декабря 2012 </w:t>
      </w:r>
      <w:r>
        <w:rPr>
          <w:sz w:val="22"/>
          <w:szCs w:val="22"/>
        </w:rPr>
        <w:t>г. №273-ФЗ «Об образовании  в Российской Федерации»,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</w:t>
      </w:r>
      <w:r>
        <w:rPr>
          <w:sz w:val="22"/>
          <w:szCs w:val="22"/>
        </w:rPr>
        <w:t xml:space="preserve">ля 2013 г. №292,  программы 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"B" на категорию "C"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г. №1408.</w:t>
      </w:r>
    </w:p>
    <w:p w:rsidR="002B4C22" w:rsidRDefault="00263AE1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 программы пре</w:t>
      </w:r>
      <w:r>
        <w:rPr>
          <w:sz w:val="22"/>
          <w:szCs w:val="22"/>
        </w:rPr>
        <w:t>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 программы, системой оценки результатов освоения программы, учебно-методическими материалам</w:t>
      </w:r>
      <w:r>
        <w:rPr>
          <w:sz w:val="22"/>
          <w:szCs w:val="22"/>
        </w:rPr>
        <w:t>и, обеспечивающими реализацию программы.</w:t>
      </w:r>
    </w:p>
    <w:p w:rsidR="002B4C22" w:rsidRDefault="00263AE1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</w:t>
      </w:r>
      <w:r>
        <w:rPr>
          <w:sz w:val="22"/>
          <w:szCs w:val="22"/>
        </w:rPr>
        <w:t>я.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Устройство и техническое обслуживание транспортных средств категории </w:t>
      </w:r>
      <w:r>
        <w:rPr>
          <w:sz w:val="22"/>
          <w:szCs w:val="22"/>
          <w:lang w:val="ru-RU"/>
        </w:rPr>
        <w:t>«С»;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Основы управления транспортными средствами категории "C";</w:t>
      </w:r>
    </w:p>
    <w:p w:rsidR="002B4C22" w:rsidRDefault="00263AE1">
      <w:pPr>
        <w:pStyle w:val="Standard"/>
        <w:spacing w:line="26" w:lineRule="atLeast"/>
        <w:ind w:firstLine="709"/>
        <w:rPr>
          <w:sz w:val="22"/>
          <w:szCs w:val="22"/>
        </w:rPr>
      </w:pPr>
      <w:r>
        <w:rPr>
          <w:sz w:val="22"/>
          <w:szCs w:val="22"/>
        </w:rPr>
        <w:t>- Вождение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» (с механическ</w:t>
      </w:r>
      <w:r>
        <w:rPr>
          <w:sz w:val="22"/>
          <w:szCs w:val="22"/>
        </w:rPr>
        <w:t>ой трансмиссией).</w:t>
      </w:r>
    </w:p>
    <w:p w:rsidR="002B4C22" w:rsidRDefault="00263AE1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Профессиональный цикл включает учебные предметы:   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Организация и выполнение грузовых перевозок автомобильным транспортом.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Рабочие программы учебных предметов раскрывают рекомендуемую последовательность изучения разделов и тем, а также </w:t>
      </w:r>
      <w:r>
        <w:rPr>
          <w:sz w:val="22"/>
          <w:szCs w:val="22"/>
        </w:rPr>
        <w:t>распределение учебных часов разделам и темам.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Последовательность изучения разделов и тем учебных предметов базового, специального и профессионального циклов соответствуют программе профессиональной </w:t>
      </w:r>
      <w:r>
        <w:rPr>
          <w:rFonts w:cs="Times New Roman"/>
          <w:sz w:val="22"/>
          <w:szCs w:val="22"/>
        </w:rPr>
        <w:t xml:space="preserve">переподготовки водителей транспортных средств с категории </w:t>
      </w:r>
      <w:r>
        <w:rPr>
          <w:rFonts w:cs="Times New Roman"/>
          <w:sz w:val="22"/>
          <w:szCs w:val="22"/>
        </w:rPr>
        <w:t>"B" на категорию "C"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№1408.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реализации программы содержат организационно-педагогические, кадровые, информационно-методические и материально-технические </w:t>
      </w:r>
      <w:r>
        <w:rPr>
          <w:sz w:val="22"/>
          <w:szCs w:val="22"/>
        </w:rPr>
        <w:t>требования. Учебно- методические материалы обеспечивают реализацию программы.</w:t>
      </w:r>
    </w:p>
    <w:p w:rsidR="002B4C22" w:rsidRDefault="00263AE1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2B4C22" w:rsidRDefault="00263A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Рабочая программа используется для профессионал</w:t>
      </w:r>
      <w:r>
        <w:rPr>
          <w:sz w:val="22"/>
          <w:szCs w:val="22"/>
        </w:rPr>
        <w:t>ьной подготовки лиц, не достигших и достигших 18 лет.</w:t>
      </w:r>
    </w:p>
    <w:p w:rsidR="002B4C22" w:rsidRDefault="00263AE1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2.Учебный план</w:t>
      </w:r>
    </w:p>
    <w:p w:rsidR="002B4C22" w:rsidRDefault="00263AE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36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200"/>
        <w:gridCol w:w="1005"/>
        <w:gridCol w:w="1695"/>
        <w:gridCol w:w="1655"/>
      </w:tblGrid>
      <w:tr w:rsidR="002B4C2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42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Учебные предметы </w:t>
            </w:r>
            <w:r>
              <w:rPr>
                <w:b/>
                <w:bCs/>
                <w:sz w:val="22"/>
                <w:szCs w:val="22"/>
                <w:lang w:val="ru-RU"/>
              </w:rPr>
              <w:t>специального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63AE1"/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Устройство и техническое обслуживание </w:t>
            </w:r>
            <w:r>
              <w:rPr>
                <w:sz w:val="22"/>
                <w:szCs w:val="22"/>
              </w:rPr>
              <w:t>транспортных средств категории «</w:t>
            </w:r>
            <w:r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категории «В»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B4C22" w:rsidRDefault="002B4C2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Вождение транспортных средств категории «В» (с механической трансмиссией/с автоматической трансмиссией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Учебные предметы         </w:t>
            </w:r>
          </w:p>
          <w:p w:rsidR="002B4C22" w:rsidRDefault="00263AE1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профессионального  цикла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и выполнение грузовых перевозок автомобильным транспортом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B4C2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22" w:rsidRDefault="00263AE1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2B4C22" w:rsidRDefault="00263AE1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2B4C22" w:rsidRDefault="00263AE1">
      <w:pPr>
        <w:pStyle w:val="Standard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обучающиеся допускается к сдаче квалификационного экзамена на транспортном средстве с мех</w:t>
      </w:r>
      <w:r>
        <w:rPr>
          <w:rFonts w:cs="Times New Roman"/>
          <w:sz w:val="22"/>
        </w:rPr>
        <w:t>анической трансмиссией.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C22" w:rsidRDefault="002B4C2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2B4C22" w:rsidRDefault="00263AE1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Программы учебных предметов.                                                                          </w:t>
      </w:r>
    </w:p>
    <w:p w:rsidR="002B4C22" w:rsidRDefault="00263AE1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r>
        <w:rPr>
          <w:rFonts w:cs="Times New Roman"/>
          <w:b/>
          <w:bCs/>
          <w:sz w:val="22"/>
          <w:szCs w:val="22"/>
        </w:rPr>
        <w:t xml:space="preserve"> Специальный цикл программы.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1358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 xml:space="preserve">3.1.1. Учебный предмет «Устройство и техническое обслуживание транспортных средств </w:t>
      </w:r>
      <w:r>
        <w:rPr>
          <w:rFonts w:ascii="Times New Roman" w:hAnsi="Times New Roman" w:cs="Times New Roman"/>
          <w:b/>
          <w:bCs/>
          <w:sz w:val="22"/>
          <w:szCs w:val="22"/>
        </w:rPr>
        <w:t>категории «С» как объектов управления».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360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062"/>
        <w:gridCol w:w="1704"/>
        <w:gridCol w:w="1743"/>
      </w:tblGrid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Par1370"/>
            <w:bookmarkEnd w:id="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транспортных средств категории «С»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и принцип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работы тормозных систем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Par1415"/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Меры безопасности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защиты окружающей природной среды при эксплуатации транспортного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2B4C22" w:rsidRDefault="002B4C22">
      <w:pPr>
        <w:pStyle w:val="ConsPlusNormal"/>
        <w:spacing w:line="26" w:lineRule="atLeast"/>
        <w:ind w:firstLine="540"/>
        <w:jc w:val="both"/>
      </w:pPr>
    </w:p>
    <w:p w:rsidR="002B4C22" w:rsidRDefault="00263AE1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B4C22" w:rsidRDefault="00263AE1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проводится на учебном транспортном средстве.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Par1440"/>
      <w:bookmarkEnd w:id="5"/>
      <w:r>
        <w:rPr>
          <w:rFonts w:ascii="Times New Roman" w:hAnsi="Times New Roman" w:cs="Times New Roman"/>
          <w:b/>
          <w:bCs/>
          <w:sz w:val="22"/>
          <w:szCs w:val="22"/>
        </w:rPr>
        <w:t>3.1.1.1. Устройство транспортных средств.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Общее устройство транспортных средств категории «B»: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</w:t>
      </w:r>
      <w:r>
        <w:rPr>
          <w:rFonts w:ascii="Times New Roman" w:hAnsi="Times New Roman" w:cs="Times New Roman"/>
          <w:sz w:val="22"/>
          <w:szCs w:val="22"/>
        </w:rPr>
        <w:t>м; краткие технические характеристики транспортных средств категории «B»; классификация транспортных средств по типу двигателя, общей компоновке и типу кузова.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Рабочее место водителя, системы пассивной безопасности:</w:t>
      </w:r>
      <w:r>
        <w:rPr>
          <w:rFonts w:ascii="Times New Roman" w:hAnsi="Times New Roman" w:cs="Times New Roman"/>
          <w:sz w:val="22"/>
          <w:szCs w:val="22"/>
        </w:rPr>
        <w:t xml:space="preserve"> общее устройство кузова; основны</w:t>
      </w:r>
      <w:r>
        <w:rPr>
          <w:rFonts w:ascii="Times New Roman" w:hAnsi="Times New Roman" w:cs="Times New Roman"/>
          <w:sz w:val="22"/>
          <w:szCs w:val="22"/>
        </w:rPr>
        <w:t>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</w:t>
      </w:r>
      <w:r>
        <w:rPr>
          <w:rFonts w:ascii="Times New Roman" w:hAnsi="Times New Roman" w:cs="Times New Roman"/>
          <w:sz w:val="22"/>
          <w:szCs w:val="22"/>
        </w:rPr>
        <w:t>и и омыватели фар головного света; системы регулировки и обогрева зеркал заднего вида; 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</w:t>
      </w:r>
      <w:r>
        <w:rPr>
          <w:rFonts w:ascii="Times New Roman" w:hAnsi="Times New Roman" w:cs="Times New Roman"/>
          <w:sz w:val="22"/>
          <w:szCs w:val="22"/>
        </w:rPr>
        <w:t xml:space="preserve">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</w:t>
      </w:r>
      <w:r>
        <w:rPr>
          <w:rFonts w:ascii="Times New Roman" w:hAnsi="Times New Roman" w:cs="Times New Roman"/>
          <w:sz w:val="22"/>
          <w:szCs w:val="22"/>
        </w:rPr>
        <w:t>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</w:t>
      </w:r>
      <w:r>
        <w:rPr>
          <w:rFonts w:ascii="Times New Roman" w:hAnsi="Times New Roman" w:cs="Times New Roman"/>
          <w:sz w:val="22"/>
          <w:szCs w:val="22"/>
        </w:rPr>
        <w:t xml:space="preserve">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Общее устройство и работа двигателя:</w:t>
      </w:r>
      <w:r>
        <w:rPr>
          <w:rFonts w:ascii="Times New Roman" w:hAnsi="Times New Roman" w:cs="Times New Roman"/>
          <w:sz w:val="22"/>
          <w:szCs w:val="22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</w:t>
      </w:r>
      <w:r>
        <w:rPr>
          <w:rFonts w:ascii="Times New Roman" w:hAnsi="Times New Roman" w:cs="Times New Roman"/>
          <w:sz w:val="22"/>
          <w:szCs w:val="22"/>
        </w:rPr>
        <w:t>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</w:t>
      </w:r>
      <w:r>
        <w:rPr>
          <w:rFonts w:ascii="Times New Roman" w:hAnsi="Times New Roman" w:cs="Times New Roman"/>
          <w:sz w:val="22"/>
          <w:szCs w:val="22"/>
        </w:rPr>
        <w:t>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</w:t>
      </w:r>
      <w:r>
        <w:rPr>
          <w:rFonts w:ascii="Times New Roman" w:hAnsi="Times New Roman" w:cs="Times New Roman"/>
          <w:sz w:val="22"/>
          <w:szCs w:val="22"/>
        </w:rPr>
        <w:t>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</w:t>
      </w:r>
      <w:r>
        <w:rPr>
          <w:rFonts w:ascii="Times New Roman" w:hAnsi="Times New Roman" w:cs="Times New Roman"/>
          <w:sz w:val="22"/>
          <w:szCs w:val="22"/>
        </w:rPr>
        <w:t>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</w:t>
      </w:r>
      <w:r>
        <w:rPr>
          <w:rFonts w:ascii="Times New Roman" w:hAnsi="Times New Roman" w:cs="Times New Roman"/>
          <w:sz w:val="22"/>
          <w:szCs w:val="22"/>
        </w:rPr>
        <w:t>вигателя, при наличии которых запрещается эксплуатация транспортного средства.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Общее устройство трансмиссии:</w:t>
      </w:r>
      <w:r>
        <w:rPr>
          <w:rFonts w:ascii="Times New Roman" w:hAnsi="Times New Roman" w:cs="Times New Roman"/>
          <w:sz w:val="22"/>
          <w:szCs w:val="22"/>
        </w:rPr>
        <w:t xml:space="preserve"> схемы трансмиссии транспортных средств категории «B»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</w:t>
      </w:r>
      <w:r>
        <w:rPr>
          <w:rFonts w:ascii="Times New Roman" w:hAnsi="Times New Roman" w:cs="Times New Roman"/>
          <w:sz w:val="22"/>
          <w:szCs w:val="22"/>
        </w:rPr>
        <w:t>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</w:t>
      </w:r>
      <w:r>
        <w:rPr>
          <w:rFonts w:ascii="Times New Roman" w:hAnsi="Times New Roman" w:cs="Times New Roman"/>
          <w:sz w:val="22"/>
          <w:szCs w:val="22"/>
        </w:rPr>
        <w:t xml:space="preserve">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</w:t>
      </w:r>
      <w:r>
        <w:rPr>
          <w:rFonts w:ascii="Times New Roman" w:hAnsi="Times New Roman" w:cs="Times New Roman"/>
          <w:sz w:val="22"/>
          <w:szCs w:val="22"/>
        </w:rPr>
        <w:lastRenderedPageBreak/>
        <w:t>автоматические коро</w:t>
      </w:r>
      <w:r>
        <w:rPr>
          <w:rFonts w:ascii="Times New Roman" w:hAnsi="Times New Roman" w:cs="Times New Roman"/>
          <w:sz w:val="22"/>
          <w:szCs w:val="22"/>
        </w:rPr>
        <w:t>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</w:t>
      </w:r>
      <w:r>
        <w:rPr>
          <w:rFonts w:ascii="Times New Roman" w:hAnsi="Times New Roman" w:cs="Times New Roman"/>
          <w:sz w:val="22"/>
          <w:szCs w:val="22"/>
        </w:rPr>
        <w:t>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</w:t>
      </w:r>
      <w:r>
        <w:rPr>
          <w:rFonts w:ascii="Times New Roman" w:hAnsi="Times New Roman" w:cs="Times New Roman"/>
          <w:sz w:val="22"/>
          <w:szCs w:val="22"/>
        </w:rPr>
        <w:t>редачи и приводов управляемых колес; маркировка и правила применения трансмиссионных масел и пластичных смазок.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Назначение и состав ходовой части: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ходовой части автомобиля; основные элементы рамы; тягово-сцепное устрой</w:t>
      </w:r>
      <w:r>
        <w:rPr>
          <w:rFonts w:ascii="Times New Roman" w:hAnsi="Times New Roman" w:cs="Times New Roman"/>
          <w:sz w:val="22"/>
          <w:szCs w:val="22"/>
        </w:rPr>
        <w:t>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</w:t>
      </w:r>
      <w:r>
        <w:rPr>
          <w:rFonts w:ascii="Times New Roman" w:hAnsi="Times New Roman" w:cs="Times New Roman"/>
          <w:sz w:val="22"/>
          <w:szCs w:val="22"/>
        </w:rPr>
        <w:t>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</w:t>
      </w:r>
      <w:r>
        <w:rPr>
          <w:rFonts w:ascii="Times New Roman" w:hAnsi="Times New Roman" w:cs="Times New Roman"/>
          <w:sz w:val="22"/>
          <w:szCs w:val="22"/>
        </w:rPr>
        <w:t>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 Общее устройство и принцип работы тормозных систем:</w:t>
      </w:r>
      <w:r>
        <w:rPr>
          <w:rFonts w:ascii="Times New Roman" w:hAnsi="Times New Roman" w:cs="Times New Roman"/>
          <w:sz w:val="22"/>
          <w:szCs w:val="22"/>
        </w:rPr>
        <w:t xml:space="preserve"> рабочая и стояно</w:t>
      </w:r>
      <w:r>
        <w:rPr>
          <w:rFonts w:ascii="Times New Roman" w:hAnsi="Times New Roman" w:cs="Times New Roman"/>
          <w:sz w:val="22"/>
          <w:szCs w:val="22"/>
        </w:rPr>
        <w:t>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</w:t>
      </w:r>
      <w:r>
        <w:rPr>
          <w:rFonts w:ascii="Times New Roman" w:hAnsi="Times New Roman" w:cs="Times New Roman"/>
          <w:sz w:val="22"/>
          <w:szCs w:val="22"/>
        </w:rPr>
        <w:t>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7. Общее устройство и принцип работы системы рулевого управления: </w:t>
      </w:r>
      <w:r>
        <w:rPr>
          <w:rFonts w:ascii="Times New Roman" w:hAnsi="Times New Roman" w:cs="Times New Roman"/>
          <w:sz w:val="22"/>
          <w:szCs w:val="22"/>
        </w:rPr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</w:t>
      </w:r>
      <w:r>
        <w:rPr>
          <w:rFonts w:ascii="Times New Roman" w:hAnsi="Times New Roman" w:cs="Times New Roman"/>
          <w:sz w:val="22"/>
          <w:szCs w:val="22"/>
        </w:rPr>
        <w:t>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</w:t>
      </w:r>
      <w:r>
        <w:rPr>
          <w:rFonts w:ascii="Times New Roman" w:hAnsi="Times New Roman" w:cs="Times New Roman"/>
          <w:sz w:val="22"/>
          <w:szCs w:val="22"/>
        </w:rPr>
        <w:t>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8. Электронные системы помощи водит</w:t>
      </w:r>
      <w:r>
        <w:rPr>
          <w:rFonts w:ascii="Times New Roman" w:hAnsi="Times New Roman" w:cs="Times New Roman"/>
          <w:b/>
          <w:bCs/>
          <w:sz w:val="22"/>
          <w:szCs w:val="22"/>
        </w:rPr>
        <w:t>елю:</w:t>
      </w:r>
      <w:r>
        <w:rPr>
          <w:rFonts w:ascii="Times New Roman" w:hAnsi="Times New Roman" w:cs="Times New Roman"/>
          <w:sz w:val="22"/>
          <w:szCs w:val="22"/>
        </w:rPr>
        <w:t xml:space="preserve">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</w:t>
      </w:r>
      <w:r>
        <w:rPr>
          <w:rFonts w:ascii="Times New Roman" w:hAnsi="Times New Roman" w:cs="Times New Roman"/>
          <w:sz w:val="22"/>
          <w:szCs w:val="22"/>
        </w:rPr>
        <w:t>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</w:t>
      </w:r>
      <w:r>
        <w:rPr>
          <w:rFonts w:ascii="Times New Roman" w:hAnsi="Times New Roman" w:cs="Times New Roman"/>
          <w:sz w:val="22"/>
          <w:szCs w:val="22"/>
        </w:rPr>
        <w:t>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452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>.1.1.2. Техническое обслуживание.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1. Система технического обслуживания:</w:t>
      </w:r>
      <w:r>
        <w:rPr>
          <w:rFonts w:ascii="Times New Roman" w:hAnsi="Times New Roman" w:cs="Times New Roman"/>
          <w:sz w:val="22"/>
          <w:szCs w:val="22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</w:t>
      </w:r>
      <w:r>
        <w:rPr>
          <w:rFonts w:ascii="Times New Roman" w:hAnsi="Times New Roman" w:cs="Times New Roman"/>
          <w:sz w:val="22"/>
          <w:szCs w:val="22"/>
        </w:rPr>
        <w:t>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</w:t>
      </w:r>
      <w:r>
        <w:rPr>
          <w:rFonts w:ascii="Times New Roman" w:hAnsi="Times New Roman" w:cs="Times New Roman"/>
          <w:sz w:val="22"/>
          <w:szCs w:val="22"/>
        </w:rPr>
        <w:t xml:space="preserve">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2. Меры безопасности и защиты окружающей природной среды при эксплу</w:t>
      </w:r>
      <w:r>
        <w:rPr>
          <w:rFonts w:ascii="Times New Roman" w:hAnsi="Times New Roman" w:cs="Times New Roman"/>
          <w:b/>
          <w:sz w:val="22"/>
          <w:szCs w:val="22"/>
        </w:rPr>
        <w:t>атации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</w:t>
      </w:r>
      <w:r>
        <w:rPr>
          <w:rFonts w:ascii="Times New Roman" w:hAnsi="Times New Roman" w:cs="Times New Roman"/>
          <w:sz w:val="22"/>
          <w:szCs w:val="22"/>
        </w:rPr>
        <w:lastRenderedPageBreak/>
        <w:t>защите окружающей природной среды при эксплуатации транспортного ср</w:t>
      </w:r>
      <w:r>
        <w:rPr>
          <w:rFonts w:ascii="Times New Roman" w:hAnsi="Times New Roman" w:cs="Times New Roman"/>
          <w:sz w:val="22"/>
          <w:szCs w:val="22"/>
        </w:rPr>
        <w:t>едства.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</w:t>
      </w:r>
      <w:r>
        <w:rPr>
          <w:rFonts w:ascii="Times New Roman" w:hAnsi="Times New Roman" w:cs="Times New Roman"/>
          <w:sz w:val="22"/>
          <w:szCs w:val="22"/>
        </w:rPr>
        <w:t>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</w:t>
      </w:r>
      <w:r>
        <w:rPr>
          <w:rFonts w:ascii="Times New Roman" w:hAnsi="Times New Roman" w:cs="Times New Roman"/>
          <w:sz w:val="22"/>
          <w:szCs w:val="22"/>
        </w:rPr>
        <w:t xml:space="preserve"> снятие и установка плавкого предохранителя.</w:t>
      </w:r>
    </w:p>
    <w:p w:rsidR="002B4C22" w:rsidRDefault="002B4C22">
      <w:pPr>
        <w:pStyle w:val="ConsPlusNormal"/>
        <w:spacing w:line="26" w:lineRule="atLeast"/>
        <w:ind w:firstLine="709"/>
        <w:jc w:val="both"/>
      </w:pP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57"/>
      <w:bookmarkEnd w:id="7"/>
      <w:r>
        <w:rPr>
          <w:rFonts w:ascii="Times New Roman" w:hAnsi="Times New Roman" w:cs="Times New Roman"/>
          <w:b/>
          <w:bCs/>
          <w:sz w:val="22"/>
          <w:szCs w:val="22"/>
        </w:rPr>
        <w:t>3.1.2. Учебный предмет «Основы управления транспортными средствами категории «С».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59"/>
      <w:bookmarkEnd w:id="8"/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1024"/>
        <w:gridCol w:w="1864"/>
        <w:gridCol w:w="1914"/>
      </w:tblGrid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2B4C22" w:rsidRDefault="002B4C22">
      <w:pPr>
        <w:pStyle w:val="ConsPlusNormal"/>
        <w:spacing w:line="26" w:lineRule="atLeast"/>
        <w:ind w:firstLine="540"/>
        <w:jc w:val="both"/>
      </w:pP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</w:t>
      </w:r>
      <w:r>
        <w:rPr>
          <w:rFonts w:ascii="Times New Roman" w:hAnsi="Times New Roman" w:cs="Times New Roman"/>
          <w:sz w:val="22"/>
          <w:szCs w:val="22"/>
        </w:rPr>
        <w:t xml:space="preserve">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</w:t>
      </w:r>
      <w:r>
        <w:rPr>
          <w:rFonts w:ascii="Times New Roman" w:hAnsi="Times New Roman" w:cs="Times New Roman"/>
          <w:sz w:val="22"/>
          <w:szCs w:val="22"/>
        </w:rPr>
        <w:t>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</w:t>
      </w:r>
      <w:r>
        <w:rPr>
          <w:rFonts w:ascii="Times New Roman" w:hAnsi="Times New Roman" w:cs="Times New Roman"/>
          <w:sz w:val="22"/>
          <w:szCs w:val="22"/>
        </w:rPr>
        <w:t>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</w:t>
      </w:r>
      <w:r>
        <w:rPr>
          <w:rFonts w:ascii="Times New Roman" w:hAnsi="Times New Roman" w:cs="Times New Roman"/>
          <w:sz w:val="22"/>
          <w:szCs w:val="22"/>
        </w:rPr>
        <w:t>рансмиссией.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</w:t>
      </w:r>
      <w:r>
        <w:rPr>
          <w:rFonts w:ascii="Times New Roman" w:hAnsi="Times New Roman" w:cs="Times New Roman"/>
          <w:sz w:val="22"/>
          <w:szCs w:val="22"/>
        </w:rPr>
        <w:t>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</w:t>
      </w:r>
      <w:r>
        <w:rPr>
          <w:rFonts w:ascii="Times New Roman" w:hAnsi="Times New Roman" w:cs="Times New Roman"/>
          <w:sz w:val="22"/>
          <w:szCs w:val="22"/>
        </w:rPr>
        <w:t>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</w:t>
      </w:r>
      <w:r>
        <w:rPr>
          <w:rFonts w:ascii="Times New Roman" w:hAnsi="Times New Roman" w:cs="Times New Roman"/>
          <w:sz w:val="22"/>
          <w:szCs w:val="22"/>
        </w:rPr>
        <w:t xml:space="preserve">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</w:t>
      </w:r>
      <w:r>
        <w:rPr>
          <w:rFonts w:ascii="Times New Roman" w:hAnsi="Times New Roman" w:cs="Times New Roman"/>
          <w:sz w:val="22"/>
          <w:szCs w:val="22"/>
        </w:rPr>
        <w:t>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</w:t>
      </w:r>
      <w:r>
        <w:rPr>
          <w:rFonts w:ascii="Times New Roman" w:hAnsi="Times New Roman" w:cs="Times New Roman"/>
          <w:sz w:val="22"/>
          <w:szCs w:val="22"/>
        </w:rPr>
        <w:t xml:space="preserve">е перекрестков; управление транспортным средством при проезде пешеходных переходов, </w:t>
      </w:r>
      <w:r>
        <w:rPr>
          <w:rFonts w:ascii="Times New Roman" w:hAnsi="Times New Roman" w:cs="Times New Roman"/>
          <w:sz w:val="22"/>
          <w:szCs w:val="22"/>
        </w:rPr>
        <w:lastRenderedPageBreak/>
        <w:t>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</w:t>
      </w:r>
      <w:r>
        <w:rPr>
          <w:rFonts w:ascii="Times New Roman" w:hAnsi="Times New Roman" w:cs="Times New Roman"/>
          <w:sz w:val="22"/>
          <w:szCs w:val="22"/>
        </w:rPr>
        <w:t>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</w:t>
      </w:r>
      <w:r>
        <w:rPr>
          <w:rFonts w:ascii="Times New Roman" w:hAnsi="Times New Roman" w:cs="Times New Roman"/>
          <w:sz w:val="22"/>
          <w:szCs w:val="22"/>
        </w:rPr>
        <w:t xml:space="preserve">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</w:t>
      </w:r>
      <w:r>
        <w:rPr>
          <w:rFonts w:ascii="Times New Roman" w:hAnsi="Times New Roman" w:cs="Times New Roman"/>
          <w:sz w:val="22"/>
          <w:szCs w:val="22"/>
        </w:rPr>
        <w:t>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</w:t>
      </w:r>
      <w:r>
        <w:rPr>
          <w:rFonts w:ascii="Times New Roman" w:hAnsi="Times New Roman" w:cs="Times New Roman"/>
          <w:sz w:val="22"/>
          <w:szCs w:val="22"/>
        </w:rPr>
        <w:t>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</w:t>
      </w:r>
      <w:r>
        <w:rPr>
          <w:rFonts w:ascii="Times New Roman" w:hAnsi="Times New Roman" w:cs="Times New Roman"/>
          <w:sz w:val="22"/>
          <w:szCs w:val="22"/>
        </w:rPr>
        <w:t>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</w:t>
      </w:r>
      <w:r>
        <w:rPr>
          <w:rFonts w:ascii="Times New Roman" w:hAnsi="Times New Roman" w:cs="Times New Roman"/>
          <w:sz w:val="22"/>
          <w:szCs w:val="22"/>
        </w:rPr>
        <w:t>правления транспортным средством в зависимости от характеристик перевозимого груза. Решение ситуационных задач.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</w:t>
      </w:r>
      <w:r>
        <w:rPr>
          <w:rFonts w:ascii="Times New Roman" w:hAnsi="Times New Roman" w:cs="Times New Roman"/>
          <w:sz w:val="22"/>
          <w:szCs w:val="22"/>
        </w:rPr>
        <w:t xml:space="preserve">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</w:t>
      </w:r>
      <w:r>
        <w:rPr>
          <w:rFonts w:ascii="Times New Roman" w:hAnsi="Times New Roman" w:cs="Times New Roman"/>
          <w:sz w:val="22"/>
          <w:szCs w:val="22"/>
        </w:rPr>
        <w:t>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</w:t>
      </w:r>
      <w:r>
        <w:rPr>
          <w:rFonts w:ascii="Times New Roman" w:hAnsi="Times New Roman" w:cs="Times New Roman"/>
          <w:sz w:val="22"/>
          <w:szCs w:val="22"/>
        </w:rPr>
        <w:t xml:space="preserve">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</w:t>
      </w:r>
      <w:r>
        <w:rPr>
          <w:rFonts w:ascii="Times New Roman" w:hAnsi="Times New Roman" w:cs="Times New Roman"/>
          <w:sz w:val="22"/>
          <w:szCs w:val="22"/>
        </w:rPr>
        <w:t xml:space="preserve"> рулевого управления; действия водителя при возгорании и падении транспортного средства в воду. Решение ситуационных задач.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1490"/>
      <w:bookmarkEnd w:id="9"/>
      <w:r>
        <w:rPr>
          <w:rFonts w:ascii="Times New Roman" w:hAnsi="Times New Roman" w:cs="Times New Roman"/>
          <w:b/>
          <w:bCs/>
          <w:sz w:val="22"/>
          <w:szCs w:val="22"/>
        </w:rPr>
        <w:t>3.1.3. Учебный предмет «Вождение транспортных средств категории «С» (для транспортных средств с механической трансмиссией).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492"/>
      <w:bookmarkEnd w:id="10"/>
      <w:r>
        <w:rPr>
          <w:rFonts w:ascii="Times New Roman" w:hAnsi="Times New Roman" w:cs="Times New Roman"/>
          <w:sz w:val="22"/>
          <w:szCs w:val="22"/>
        </w:rPr>
        <w:t>Распре</w:t>
      </w:r>
      <w:r>
        <w:rPr>
          <w:rFonts w:ascii="Times New Roman" w:hAnsi="Times New Roman" w:cs="Times New Roman"/>
          <w:sz w:val="22"/>
          <w:szCs w:val="22"/>
        </w:rPr>
        <w:t>деление учебных часов по разделам и темам</w:t>
      </w:r>
    </w:p>
    <w:tbl>
      <w:tblPr>
        <w:tblW w:w="96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334"/>
      </w:tblGrid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498"/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 двигателя, начало движения, переключение передач в восходящем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порядке, переключение передач в нисходящем порядке, остановка, выключение двигателя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в движении, разворот для движения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обратном направлении, проезд перекрестка и пешеходного перехода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задним ходом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с прицепом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1515"/>
            <w:bookmarkEnd w:id="12"/>
            <w:r>
              <w:rPr>
                <w:rFonts w:ascii="Times New Roman" w:hAnsi="Times New Roman" w:cs="Times New Roman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учебным маршрутам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</w:tbl>
    <w:p w:rsidR="002B4C22" w:rsidRDefault="002B4C22">
      <w:pPr>
        <w:pStyle w:val="ConsPlusNormal"/>
        <w:spacing w:line="26" w:lineRule="atLeast"/>
        <w:ind w:firstLine="540"/>
        <w:jc w:val="center"/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B4C22" w:rsidRDefault="00263AE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</w:t>
      </w:r>
      <w:r>
        <w:rPr>
          <w:rFonts w:ascii="Times New Roman" w:hAnsi="Times New Roman" w:cs="Times New Roman"/>
          <w:sz w:val="22"/>
          <w:szCs w:val="22"/>
        </w:rPr>
        <w:t xml:space="preserve"> Обучение проводится на учебном транспортном средстве и (или) тренажере.</w:t>
      </w:r>
    </w:p>
    <w:p w:rsidR="002B4C22" w:rsidRDefault="00263AE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</w:t>
      </w:r>
      <w:r>
        <w:rPr>
          <w:rFonts w:ascii="Times New Roman" w:hAnsi="Times New Roman" w:cs="Times New Roman"/>
          <w:sz w:val="22"/>
          <w:szCs w:val="22"/>
        </w:rPr>
        <w:t>а которого не превышает 750 кг.</w:t>
      </w:r>
    </w:p>
    <w:p w:rsidR="002B4C22" w:rsidRDefault="00263AE1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&lt;3&gt; Для обучения вождению в условиях дорожного движения НОУ ДПО Курганинская ТШ РО «ДОСААФ России» КК, разрабатывает и утверждает маршруты, содержащие соответствующие участки дорог.</w:t>
      </w:r>
    </w:p>
    <w:p w:rsidR="002B4C22" w:rsidRDefault="002B4C22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3.1.3.1. Первоначальное обучение вождению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 xml:space="preserve">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</w:t>
      </w:r>
      <w:r>
        <w:rPr>
          <w:rFonts w:ascii="Times New Roman" w:hAnsi="Times New Roman" w:cs="Times New Roman"/>
          <w:sz w:val="22"/>
          <w:szCs w:val="22"/>
        </w:rPr>
        <w:t>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</w:t>
      </w:r>
      <w:r>
        <w:rPr>
          <w:rFonts w:ascii="Times New Roman" w:hAnsi="Times New Roman" w:cs="Times New Roman"/>
          <w:sz w:val="22"/>
          <w:szCs w:val="22"/>
        </w:rPr>
        <w:t>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</w:t>
      </w:r>
      <w:r>
        <w:rPr>
          <w:rFonts w:ascii="Times New Roman" w:hAnsi="Times New Roman" w:cs="Times New Roman"/>
          <w:sz w:val="22"/>
          <w:szCs w:val="22"/>
        </w:rPr>
        <w:t>ения сцеплением, подачей топлива, переключением передач, рабочим и стояночным тормозами; отработка приемов руления.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</w:t>
      </w:r>
      <w:r>
        <w:rPr>
          <w:rFonts w:ascii="Times New Roman" w:hAnsi="Times New Roman" w:cs="Times New Roman"/>
          <w:b/>
          <w:bCs/>
          <w:sz w:val="22"/>
          <w:szCs w:val="22"/>
        </w:rPr>
        <w:t>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</w:t>
      </w:r>
      <w:r>
        <w:rPr>
          <w:rFonts w:ascii="Times New Roman" w:hAnsi="Times New Roman" w:cs="Times New Roman"/>
          <w:sz w:val="22"/>
          <w:szCs w:val="22"/>
        </w:rPr>
        <w:t>ии передач в восходящем порядке, переключении передач в нисходящем порядке, остановке, выключении двигателя.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</w:t>
      </w:r>
      <w:r>
        <w:rPr>
          <w:rFonts w:ascii="Times New Roman" w:hAnsi="Times New Roman" w:cs="Times New Roman"/>
          <w:sz w:val="22"/>
          <w:szCs w:val="22"/>
        </w:rPr>
        <w:t>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</w:t>
      </w:r>
      <w:r>
        <w:rPr>
          <w:rFonts w:ascii="Times New Roman" w:hAnsi="Times New Roman" w:cs="Times New Roman"/>
          <w:sz w:val="22"/>
          <w:szCs w:val="22"/>
        </w:rPr>
        <w:t xml:space="preserve">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</w:t>
      </w:r>
      <w:r>
        <w:rPr>
          <w:rFonts w:ascii="Times New Roman" w:hAnsi="Times New Roman" w:cs="Times New Roman"/>
          <w:sz w:val="22"/>
          <w:szCs w:val="22"/>
        </w:rPr>
        <w:t>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движении, разворот для д</w:t>
      </w:r>
      <w:r>
        <w:rPr>
          <w:rFonts w:ascii="Times New Roman" w:hAnsi="Times New Roman" w:cs="Times New Roman"/>
          <w:b/>
          <w:bCs/>
          <w:sz w:val="22"/>
          <w:szCs w:val="22"/>
        </w:rPr>
        <w:t>вижения в обратном направлении, проезд 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</w:t>
      </w:r>
      <w:r>
        <w:rPr>
          <w:rFonts w:ascii="Times New Roman" w:hAnsi="Times New Roman" w:cs="Times New Roman"/>
          <w:sz w:val="22"/>
          <w:szCs w:val="22"/>
        </w:rPr>
        <w:t>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</w:t>
      </w:r>
      <w:r>
        <w:rPr>
          <w:rFonts w:ascii="Times New Roman" w:hAnsi="Times New Roman" w:cs="Times New Roman"/>
          <w:sz w:val="22"/>
          <w:szCs w:val="22"/>
        </w:rPr>
        <w:t>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задним ходом: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 вперед, дв</w:t>
      </w:r>
      <w:r>
        <w:rPr>
          <w:rFonts w:ascii="Times New Roman" w:hAnsi="Times New Roman" w:cs="Times New Roman"/>
          <w:sz w:val="22"/>
          <w:szCs w:val="22"/>
        </w:rPr>
        <w:t xml:space="preserve">ижение по прямой, остановка, осмотр дороги через зеркала заднего вида, включение передачи заднего хода, движение задним ходом </w:t>
      </w:r>
      <w:r>
        <w:rPr>
          <w:rFonts w:ascii="Times New Roman" w:hAnsi="Times New Roman" w:cs="Times New Roman"/>
          <w:sz w:val="22"/>
          <w:szCs w:val="22"/>
        </w:rPr>
        <w:lastRenderedPageBreak/>
        <w:t>по прямой, контролирование траектории и безопасности движения через зеркала заднего вида, остановка; начало движения вперед, движе</w:t>
      </w:r>
      <w:r>
        <w:rPr>
          <w:rFonts w:ascii="Times New Roman" w:hAnsi="Times New Roman" w:cs="Times New Roman"/>
          <w:sz w:val="22"/>
          <w:szCs w:val="22"/>
        </w:rPr>
        <w:t>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Движ</w:t>
      </w:r>
      <w:r>
        <w:rPr>
          <w:rFonts w:ascii="Times New Roman" w:hAnsi="Times New Roman" w:cs="Times New Roman"/>
          <w:b/>
          <w:bCs/>
          <w:sz w:val="22"/>
          <w:szCs w:val="22"/>
        </w:rPr>
        <w:t>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</w:t>
      </w:r>
      <w:r>
        <w:rPr>
          <w:rFonts w:ascii="Times New Roman" w:hAnsi="Times New Roman" w:cs="Times New Roman"/>
          <w:sz w:val="22"/>
          <w:szCs w:val="22"/>
        </w:rPr>
        <w:t>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</w:t>
      </w:r>
      <w:r>
        <w:rPr>
          <w:rFonts w:ascii="Times New Roman" w:hAnsi="Times New Roman" w:cs="Times New Roman"/>
          <w:sz w:val="22"/>
          <w:szCs w:val="22"/>
        </w:rPr>
        <w:t>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</w:t>
      </w:r>
      <w:r>
        <w:rPr>
          <w:rFonts w:ascii="Times New Roman" w:hAnsi="Times New Roman" w:cs="Times New Roman"/>
          <w:b/>
          <w:bCs/>
          <w:sz w:val="22"/>
          <w:szCs w:val="22"/>
        </w:rPr>
        <w:t>7. Движение с прицепом:</w:t>
      </w:r>
      <w:r>
        <w:rPr>
          <w:rFonts w:ascii="Times New Roman" w:hAnsi="Times New Roman" w:cs="Times New Roman"/>
          <w:sz w:val="22"/>
          <w:szCs w:val="22"/>
        </w:rPr>
        <w:t xml:space="preserve">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</w:t>
      </w:r>
      <w:r>
        <w:rPr>
          <w:rFonts w:ascii="Times New Roman" w:hAnsi="Times New Roman" w:cs="Times New Roman"/>
          <w:sz w:val="22"/>
          <w:szCs w:val="22"/>
        </w:rPr>
        <w:t>лево).</w:t>
      </w:r>
    </w:p>
    <w:p w:rsidR="002B4C22" w:rsidRDefault="00263AE1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Par1537"/>
      <w:bookmarkEnd w:id="13"/>
      <w:r>
        <w:rPr>
          <w:rFonts w:ascii="Times New Roman" w:hAnsi="Times New Roman" w:cs="Times New Roman"/>
          <w:b/>
          <w:bCs/>
          <w:sz w:val="22"/>
          <w:szCs w:val="22"/>
        </w:rPr>
        <w:t>3.1.3.2. Обучение в условиях дорожного движения.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 1. Вождение по учебным маршрутам:</w:t>
      </w:r>
      <w:r>
        <w:rPr>
          <w:rFonts w:ascii="Times New Roman" w:hAnsi="Times New Roman" w:cs="Times New Roman"/>
          <w:sz w:val="22"/>
          <w:szCs w:val="22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</w:t>
      </w:r>
      <w:r>
        <w:rPr>
          <w:rFonts w:ascii="Times New Roman" w:hAnsi="Times New Roman" w:cs="Times New Roman"/>
          <w:sz w:val="22"/>
          <w:szCs w:val="22"/>
        </w:rPr>
        <w:t>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</w:t>
      </w:r>
      <w:r>
        <w:rPr>
          <w:rFonts w:ascii="Times New Roman" w:hAnsi="Times New Roman" w:cs="Times New Roman"/>
          <w:sz w:val="22"/>
          <w:szCs w:val="22"/>
        </w:rPr>
        <w:t>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</w:t>
      </w:r>
      <w:r>
        <w:rPr>
          <w:rFonts w:ascii="Times New Roman" w:hAnsi="Times New Roman" w:cs="Times New Roman"/>
          <w:sz w:val="22"/>
          <w:szCs w:val="22"/>
        </w:rPr>
        <w:t>ижение в темное время суток (в условиях недостаточной видимости).</w:t>
      </w:r>
    </w:p>
    <w:p w:rsidR="002B4C22" w:rsidRDefault="00263AE1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Зачет по специальному циклу.</w:t>
      </w:r>
    </w:p>
    <w:p w:rsidR="002B4C22" w:rsidRDefault="002B4C22">
      <w:pPr>
        <w:pStyle w:val="Standard"/>
        <w:rPr>
          <w:rFonts w:cs="Times New Roman"/>
          <w:sz w:val="22"/>
          <w:szCs w:val="22"/>
          <w:lang w:val="ru-RU"/>
        </w:rPr>
      </w:pPr>
    </w:p>
    <w:p w:rsidR="002B4C22" w:rsidRDefault="00263AE1">
      <w:pPr>
        <w:pStyle w:val="ConsPlusNormal"/>
        <w:spacing w:line="26" w:lineRule="atLeas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Профессиональный цикл  программы.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4" w:name="Par1588"/>
      <w:bookmarkEnd w:id="14"/>
      <w:r>
        <w:rPr>
          <w:rFonts w:ascii="Times New Roman" w:hAnsi="Times New Roman" w:cs="Times New Roman"/>
          <w:b/>
          <w:bCs/>
          <w:sz w:val="22"/>
          <w:szCs w:val="22"/>
        </w:rPr>
        <w:t>3.2.1. Учебный предмет «Организация и выполнение грузовых перевозок автомобильным транспортом».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Par1590"/>
      <w:bookmarkEnd w:id="15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74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1134"/>
        <w:gridCol w:w="1771"/>
        <w:gridCol w:w="1822"/>
      </w:tblGrid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63AE1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 тахографов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2B4C22" w:rsidRDefault="002B4C22">
      <w:pPr>
        <w:pStyle w:val="ConsPlusNormal"/>
        <w:spacing w:line="26" w:lineRule="atLeast"/>
        <w:jc w:val="center"/>
      </w:pP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Организация грузовых перевозок:</w:t>
      </w:r>
      <w:r>
        <w:rPr>
          <w:rFonts w:ascii="Times New Roman" w:hAnsi="Times New Roman" w:cs="Times New Roman"/>
          <w:sz w:val="22"/>
          <w:szCs w:val="22"/>
        </w:rPr>
        <w:t xml:space="preserve">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</w:t>
      </w:r>
      <w:r>
        <w:rPr>
          <w:rFonts w:ascii="Times New Roman" w:hAnsi="Times New Roman" w:cs="Times New Roman"/>
          <w:sz w:val="22"/>
          <w:szCs w:val="22"/>
        </w:rPr>
        <w:t>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</w:t>
      </w:r>
      <w:r>
        <w:rPr>
          <w:rFonts w:ascii="Times New Roman" w:hAnsi="Times New Roman" w:cs="Times New Roman"/>
          <w:sz w:val="22"/>
          <w:szCs w:val="22"/>
        </w:rPr>
        <w:t xml:space="preserve"> пакетами; пути снижения себестоимости автомобильных перевозок; </w:t>
      </w:r>
      <w:r>
        <w:rPr>
          <w:rFonts w:ascii="Times New Roman" w:hAnsi="Times New Roman" w:cs="Times New Roman"/>
          <w:sz w:val="22"/>
          <w:szCs w:val="22"/>
        </w:rPr>
        <w:lastRenderedPageBreak/>
        <w:t>междугородные перевозки.</w:t>
      </w:r>
    </w:p>
    <w:p w:rsidR="002B4C22" w:rsidRDefault="00263AE1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Диспетчерское руководство работой подвижного состава:</w:t>
      </w:r>
      <w:r>
        <w:rPr>
          <w:rFonts w:ascii="Times New Roman" w:hAnsi="Times New Roman" w:cs="Times New Roman"/>
          <w:sz w:val="22"/>
          <w:szCs w:val="22"/>
        </w:rPr>
        <w:t xml:space="preserve"> диспетчерская система руководства перевозками; порядок и способы взаимодействия с диспетчерской службой а</w:t>
      </w:r>
      <w:r>
        <w:rPr>
          <w:rFonts w:ascii="Times New Roman" w:hAnsi="Times New Roman" w:cs="Times New Roman"/>
          <w:sz w:val="22"/>
          <w:szCs w:val="22"/>
        </w:rPr>
        <w:t>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</w:t>
      </w:r>
      <w:r>
        <w:rPr>
          <w:rFonts w:ascii="Times New Roman" w:hAnsi="Times New Roman" w:cs="Times New Roman"/>
          <w:sz w:val="22"/>
          <w:szCs w:val="22"/>
        </w:rPr>
        <w:t>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</w:t>
      </w:r>
      <w:r>
        <w:rPr>
          <w:rFonts w:ascii="Times New Roman" w:hAnsi="Times New Roman" w:cs="Times New Roman"/>
          <w:sz w:val="22"/>
          <w:szCs w:val="22"/>
        </w:rPr>
        <w:t xml:space="preserve">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</w:t>
      </w:r>
      <w:r>
        <w:rPr>
          <w:rFonts w:ascii="Times New Roman" w:hAnsi="Times New Roman" w:cs="Times New Roman"/>
          <w:sz w:val="22"/>
          <w:szCs w:val="22"/>
        </w:rPr>
        <w:t>ов, опыт передовых водителей.</w:t>
      </w:r>
    </w:p>
    <w:p w:rsidR="002B4C22" w:rsidRDefault="00263AE1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3.</w:t>
      </w:r>
      <w:r>
        <w:rPr>
          <w:rFonts w:ascii="Times New Roman" w:hAnsi="Times New Roman" w:cs="Times New Roman"/>
          <w:sz w:val="22"/>
          <w:szCs w:val="22"/>
        </w:rPr>
        <w:t xml:space="preserve"> Применение тахографов: 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</w:t>
      </w:r>
      <w:r>
        <w:rPr>
          <w:rFonts w:ascii="Times New Roman" w:hAnsi="Times New Roman" w:cs="Times New Roman"/>
          <w:sz w:val="22"/>
          <w:szCs w:val="22"/>
        </w:rPr>
        <w:t>ки и функции технических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</w:t>
      </w:r>
      <w:r>
        <w:rPr>
          <w:rFonts w:ascii="Times New Roman" w:hAnsi="Times New Roman" w:cs="Times New Roman"/>
          <w:sz w:val="22"/>
          <w:szCs w:val="22"/>
        </w:rPr>
        <w:t>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</w:t>
      </w:r>
      <w:r>
        <w:rPr>
          <w:rFonts w:ascii="Times New Roman" w:hAnsi="Times New Roman" w:cs="Times New Roman"/>
          <w:sz w:val="22"/>
          <w:szCs w:val="22"/>
        </w:rPr>
        <w:t>льных устройств. Практическое занятие по применению тахографа.</w:t>
      </w:r>
    </w:p>
    <w:p w:rsidR="002B4C22" w:rsidRDefault="00263AE1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профессиональному циклу.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дорожного движения, основы законодате</w:t>
      </w:r>
      <w:r>
        <w:rPr>
          <w:rFonts w:ascii="Times New Roman" w:hAnsi="Times New Roman" w:cs="Times New Roman"/>
          <w:sz w:val="22"/>
          <w:szCs w:val="22"/>
        </w:rPr>
        <w:t>льства в сфере дорожного движения;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обязательного страхования гражданской ответственности владельцев транспортных средств;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цели и задачи управления системами "водитель - автомобиль - </w:t>
      </w:r>
      <w:r>
        <w:rPr>
          <w:rFonts w:ascii="Times New Roman" w:hAnsi="Times New Roman" w:cs="Times New Roman"/>
          <w:sz w:val="22"/>
          <w:szCs w:val="22"/>
        </w:rPr>
        <w:t>дорога" и "водитель - автомобиль";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безопасности наиболее уязвимых участник</w:t>
      </w:r>
      <w:r>
        <w:rPr>
          <w:rFonts w:ascii="Times New Roman" w:hAnsi="Times New Roman" w:cs="Times New Roman"/>
          <w:sz w:val="22"/>
          <w:szCs w:val="22"/>
        </w:rPr>
        <w:t>ов дорожного движения: пешеходов, велосипедистов;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</w:t>
      </w:r>
      <w:r>
        <w:rPr>
          <w:rFonts w:ascii="Times New Roman" w:hAnsi="Times New Roman" w:cs="Times New Roman"/>
          <w:sz w:val="22"/>
          <w:szCs w:val="22"/>
        </w:rPr>
        <w:t>и и ответственность) оказания первой помощи;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методики и последовательность действий по оказанию первой помощи;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</w:rPr>
        <w:t>.2. В результате освоения  Программы обучающиеся должны уметь: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 в различных условиях движения;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средс</w:t>
      </w:r>
      <w:r>
        <w:rPr>
          <w:rFonts w:ascii="Times New Roman" w:hAnsi="Times New Roman" w:cs="Times New Roman"/>
          <w:sz w:val="22"/>
          <w:szCs w:val="22"/>
        </w:rPr>
        <w:t>твом (составом транспортных средств);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дорожном движении;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транспортны</w:t>
      </w:r>
      <w:r>
        <w:rPr>
          <w:rFonts w:ascii="Times New Roman" w:hAnsi="Times New Roman" w:cs="Times New Roman"/>
          <w:sz w:val="22"/>
          <w:szCs w:val="22"/>
        </w:rPr>
        <w:t>х средств);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устранять мелкие неисправности в процессе эксплуатации транспортного средства (состава транспортных средств);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обеспечивать безопасную посадку и высадку пассажиров, их перевозку, либо прием, размещение и </w:t>
      </w:r>
      <w:r>
        <w:rPr>
          <w:rFonts w:ascii="Times New Roman" w:hAnsi="Times New Roman" w:cs="Times New Roman"/>
          <w:sz w:val="22"/>
          <w:szCs w:val="22"/>
        </w:rPr>
        <w:lastRenderedPageBreak/>
        <w:t>перевозку грузов;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выбирать </w:t>
      </w:r>
      <w:r>
        <w:rPr>
          <w:rFonts w:ascii="Times New Roman" w:hAnsi="Times New Roman" w:cs="Times New Roman"/>
          <w:sz w:val="22"/>
          <w:szCs w:val="22"/>
        </w:rPr>
        <w:t>безопасные скорость, дистанцию и интервал в различных условиях движения;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</w:t>
      </w:r>
      <w:r>
        <w:rPr>
          <w:rFonts w:ascii="Times New Roman" w:hAnsi="Times New Roman" w:cs="Times New Roman"/>
          <w:sz w:val="22"/>
          <w:szCs w:val="22"/>
        </w:rPr>
        <w:t xml:space="preserve"> заднего вида при маневрировании;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правильные решения и уверенно дейс</w:t>
      </w:r>
      <w:r>
        <w:rPr>
          <w:rFonts w:ascii="Times New Roman" w:hAnsi="Times New Roman" w:cs="Times New Roman"/>
          <w:sz w:val="22"/>
          <w:szCs w:val="22"/>
        </w:rPr>
        <w:t>твовать в сложных и опасных дорожных ситуациях;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мероприятия по оказанию первой помощи пострадавшим в дорожно-транспортном происшествии;</w:t>
      </w:r>
    </w:p>
    <w:p w:rsidR="002B4C22" w:rsidRDefault="00263AE1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совершенствовать свои навыки управления транспортным средством (составом транспортных средств).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6" w:name="Par1697"/>
      <w:bookmarkEnd w:id="16"/>
      <w:r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bCs/>
          <w:sz w:val="22"/>
          <w:szCs w:val="22"/>
        </w:rPr>
        <w:t>УСЛОВИЯ РЕАЛИЗАЦИИ  ПРОГРАММЫ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реализацию программы в полном объеме, соответствие качества подготовки обучающихся установлен</w:t>
      </w:r>
      <w:r>
        <w:rPr>
          <w:rFonts w:ascii="Times New Roman" w:hAnsi="Times New Roman" w:cs="Times New Roman"/>
          <w:sz w:val="22"/>
          <w:szCs w:val="22"/>
        </w:rPr>
        <w:t>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определения соответствия применяемых форм, средств, методо</w:t>
      </w:r>
      <w:r>
        <w:rPr>
          <w:rFonts w:ascii="Times New Roman" w:hAnsi="Times New Roman" w:cs="Times New Roman"/>
          <w:sz w:val="22"/>
          <w:szCs w:val="22"/>
        </w:rPr>
        <w:t xml:space="preserve">в обучения и воспитания возрастным, психофизическим особенностям и способностям обучающихся НОУ ДПО Курганинская ТШ РО «ДОСААФ России» КК, проводит тестирование обучающихся с помощью соответствующих специалистов или с использованием аппаратно-программного </w:t>
      </w:r>
      <w:r>
        <w:rPr>
          <w:rFonts w:ascii="Times New Roman" w:hAnsi="Times New Roman" w:cs="Times New Roman"/>
          <w:sz w:val="22"/>
          <w:szCs w:val="22"/>
        </w:rPr>
        <w:t>комплекса (АПК) тестирования и развития психофизиологических качеств водителя.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 для профессиональной под</w:t>
      </w:r>
      <w:r>
        <w:rPr>
          <w:rFonts w:ascii="Times New Roman" w:hAnsi="Times New Roman" w:cs="Times New Roman"/>
          <w:sz w:val="22"/>
          <w:szCs w:val="22"/>
        </w:rPr>
        <w:t>готовки водителей транспортных средств категории «С».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превышать 30 человек.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</w:t>
      </w:r>
      <w:r>
        <w:rPr>
          <w:rFonts w:ascii="Times New Roman" w:hAnsi="Times New Roman" w:cs="Times New Roman"/>
          <w:sz w:val="22"/>
          <w:szCs w:val="22"/>
        </w:rPr>
        <w:t>ного часа практического обучения вождению должна составлять 1 астрономический час (60 минут).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position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269359" cy="419040"/>
            <wp:effectExtent l="0" t="0" r="6991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59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расчетное учебное врем</w:t>
      </w:r>
      <w:r>
        <w:rPr>
          <w:rFonts w:ascii="Times New Roman" w:hAnsi="Times New Roman" w:cs="Times New Roman"/>
          <w:sz w:val="22"/>
          <w:szCs w:val="22"/>
        </w:rPr>
        <w:t>я полного курса теоретического обучения на одну группу, в часах;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</w:t>
      </w:r>
      <w:r>
        <w:rPr>
          <w:rFonts w:ascii="Times New Roman" w:hAnsi="Times New Roman" w:cs="Times New Roman"/>
          <w:sz w:val="22"/>
          <w:szCs w:val="22"/>
        </w:rPr>
        <w:t>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Обучение вождению состоит из первоначального обучения вождению и обучения практическому вождению на учебных </w:t>
      </w:r>
      <w:r>
        <w:rPr>
          <w:rFonts w:ascii="Times New Roman" w:hAnsi="Times New Roman" w:cs="Times New Roman"/>
          <w:sz w:val="22"/>
          <w:szCs w:val="22"/>
        </w:rPr>
        <w:t>маршрутах в условиях дорожного движения.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 проводится на закрытой площадке или автодроме.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практическому вождению в условиях дорожного движения допускаются лица, имеющие первоначальные навыки уп</w:t>
      </w:r>
      <w:r>
        <w:rPr>
          <w:rFonts w:ascii="Times New Roman" w:hAnsi="Times New Roman" w:cs="Times New Roman"/>
          <w:sz w:val="22"/>
          <w:szCs w:val="22"/>
        </w:rPr>
        <w:t>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Обучение практическому вождению в условиях дорожного движения проводится на утвержденных учебных маршрутах.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заняти</w:t>
      </w:r>
      <w:r>
        <w:rPr>
          <w:rFonts w:ascii="Times New Roman" w:hAnsi="Times New Roman" w:cs="Times New Roman"/>
          <w:sz w:val="22"/>
          <w:szCs w:val="22"/>
        </w:rPr>
        <w:t>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</w:t>
      </w:r>
      <w:r>
        <w:rPr>
          <w:rFonts w:ascii="Times New Roman" w:hAnsi="Times New Roman" w:cs="Times New Roman"/>
          <w:sz w:val="22"/>
          <w:szCs w:val="22"/>
        </w:rPr>
        <w:t>тегории, подкатегории.</w:t>
      </w:r>
    </w:p>
    <w:p w:rsidR="002B4C22" w:rsidRDefault="00263AE1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Транспортное средство, используемое для обучения вождению, соответствует материально-техническим условиям, а именно для обучения категории "С"</w:t>
      </w:r>
      <w:r>
        <w:rPr>
          <w:rFonts w:ascii="Times New Roman" w:hAnsi="Times New Roman" w:cs="Times New Roman"/>
          <w:sz w:val="22"/>
          <w:szCs w:val="22"/>
        </w:rPr>
        <w:t xml:space="preserve"> предоставляются механические/ автоматические транспортные средства, зарегистрированные в установленном порядке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 xml:space="preserve">, реализующие программу профессионального обучения водителей транспортных средств, в том числе преподаватели </w:t>
      </w:r>
      <w:r>
        <w:rPr>
          <w:rFonts w:ascii="Times New Roman" w:hAnsi="Times New Roman" w:cs="Times New Roman"/>
          <w:sz w:val="22"/>
          <w:szCs w:val="22"/>
        </w:rPr>
        <w:t>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</w:t>
      </w:r>
      <w:r>
        <w:rPr>
          <w:rFonts w:ascii="Times New Roman" w:hAnsi="Times New Roman" w:cs="Times New Roman"/>
          <w:sz w:val="22"/>
          <w:szCs w:val="22"/>
        </w:rPr>
        <w:t>еализации  Программы включают: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тестиро</w:t>
      </w:r>
      <w:r>
        <w:rPr>
          <w:rFonts w:ascii="Times New Roman" w:hAnsi="Times New Roman" w:cs="Times New Roman"/>
          <w:sz w:val="22"/>
          <w:szCs w:val="22"/>
        </w:rPr>
        <w:t>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</w:t>
      </w:r>
      <w:r>
        <w:rPr>
          <w:rFonts w:ascii="Times New Roman" w:hAnsi="Times New Roman" w:cs="Times New Roman"/>
          <w:sz w:val="22"/>
          <w:szCs w:val="22"/>
        </w:rPr>
        <w:t xml:space="preserve">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</w:t>
      </w:r>
      <w:r>
        <w:rPr>
          <w:rFonts w:ascii="Times New Roman" w:hAnsi="Times New Roman" w:cs="Times New Roman"/>
          <w:sz w:val="22"/>
          <w:szCs w:val="22"/>
        </w:rPr>
        <w:t>базе АПК с целью повышения достоверности и снижения субъективности в процессе тестирования.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</w:t>
      </w:r>
      <w:r>
        <w:rPr>
          <w:rFonts w:ascii="Times New Roman" w:hAnsi="Times New Roman" w:cs="Times New Roman"/>
          <w:sz w:val="22"/>
          <w:szCs w:val="22"/>
        </w:rPr>
        <w:t>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</w:t>
      </w:r>
      <w:r>
        <w:rPr>
          <w:rFonts w:ascii="Times New Roman" w:hAnsi="Times New Roman" w:cs="Times New Roman"/>
          <w:sz w:val="22"/>
          <w:szCs w:val="22"/>
        </w:rPr>
        <w:t xml:space="preserve">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АПК для </w:t>
      </w:r>
      <w:r>
        <w:rPr>
          <w:rFonts w:ascii="Times New Roman" w:hAnsi="Times New Roman" w:cs="Times New Roman"/>
          <w:sz w:val="22"/>
          <w:szCs w:val="22"/>
        </w:rPr>
        <w:t>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</w:t>
      </w:r>
      <w:r>
        <w:rPr>
          <w:rFonts w:ascii="Times New Roman" w:hAnsi="Times New Roman" w:cs="Times New Roman"/>
          <w:sz w:val="22"/>
          <w:szCs w:val="22"/>
        </w:rPr>
        <w:t>ойств внимания (концентрации, распределения).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 данных.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процессе, должны обеспечивать: первоначальное обучение навыкам вождения; отработку правильной пос</w:t>
      </w:r>
      <w:r>
        <w:rPr>
          <w:rFonts w:ascii="Times New Roman" w:hAnsi="Times New Roman" w:cs="Times New Roman"/>
          <w:sz w:val="22"/>
          <w:szCs w:val="22"/>
        </w:rPr>
        <w:t>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Учебные транспортные средства категории "С" должны быть</w:t>
      </w:r>
      <w:r>
        <w:rPr>
          <w:rFonts w:ascii="Times New Roman" w:hAnsi="Times New Roman" w:cs="Times New Roman"/>
          <w:sz w:val="22"/>
          <w:szCs w:val="22"/>
        </w:rPr>
        <w:t xml:space="preserve"> представлены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которых не превышает 750 кг, зарегистрированными в установленном порядке.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</w:t>
      </w:r>
      <w:r>
        <w:rPr>
          <w:rFonts w:ascii="Times New Roman" w:hAnsi="Times New Roman" w:cs="Times New Roman"/>
          <w:sz w:val="22"/>
          <w:szCs w:val="22"/>
        </w:rPr>
        <w:t>ходимых механических транспортных средств осуществляется по формуле:</w:t>
      </w:r>
    </w:p>
    <w:p w:rsidR="002B4C22" w:rsidRDefault="002B4C22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ab/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 - время работы одного учебного тр</w:t>
      </w:r>
      <w:r>
        <w:rPr>
          <w:rFonts w:ascii="Times New Roman" w:hAnsi="Times New Roman" w:cs="Times New Roman"/>
          <w:sz w:val="22"/>
          <w:szCs w:val="22"/>
        </w:rPr>
        <w:t>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Механические транспортные средства, используемые для обучения вождению, должно быть оборудовано дополнительными педалями привода сцепления (кроме транспортных ср</w:t>
      </w:r>
      <w:r>
        <w:rPr>
          <w:rFonts w:ascii="Times New Roman" w:hAnsi="Times New Roman" w:cs="Times New Roman"/>
          <w:sz w:val="22"/>
          <w:szCs w:val="22"/>
        </w:rPr>
        <w:t>едств с автоматической трансмиссией) и тормоза; зеркалом заднего вида для обучающего; опознавательным знаком «Учебное транспортное средство» в соответствии с пунктом 8 Основных положений по допуску транспортных средств к эксплуатации и обязанности должност</w:t>
      </w:r>
      <w:r>
        <w:rPr>
          <w:rFonts w:ascii="Times New Roman" w:hAnsi="Times New Roman" w:cs="Times New Roman"/>
          <w:sz w:val="22"/>
          <w:szCs w:val="22"/>
        </w:rPr>
        <w:t>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«О Правилах дорожного движения»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Перечень учебного оборудования</w:t>
      </w:r>
    </w:p>
    <w:p w:rsidR="002B4C22" w:rsidRDefault="002B4C22">
      <w:pPr>
        <w:pStyle w:val="ConsPlusNormal"/>
        <w:rPr>
          <w:rFonts w:ascii="Times New Roman" w:hAnsi="Times New Roman"/>
          <w:sz w:val="24"/>
          <w:szCs w:val="24"/>
        </w:rPr>
      </w:pPr>
    </w:p>
    <w:p w:rsidR="002B4C22" w:rsidRDefault="002B4C22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99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5"/>
        <w:gridCol w:w="1621"/>
        <w:gridCol w:w="1623"/>
      </w:tblGrid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17" w:name="Par15487"/>
            <w:bookmarkEnd w:id="17"/>
            <w:r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 и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кривошипно-шатунного механизма: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поршень в разрезе в сборе с кольцами,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поршневым пальцем, шатуном и фрагментом коленчатого вала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газораспределительного механизма: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фрагмент распределительного вала;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впускной клапан;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выпускной клапан;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пружины клапана;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рычаг привода клапана;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направляющая втулка клапана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охлаждения: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фрагмент радиатора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жидкостный насос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термостат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смазки: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масляный насос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масляный фильтр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питания: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а) бензинового двигателя: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бензонасос (электробензонасос)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топливный фильтр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фильтрующий элемент </w:t>
            </w:r>
            <w:r>
              <w:rPr>
                <w:rFonts w:ascii="Times New Roman" w:hAnsi="Times New Roman"/>
                <w:sz w:val="22"/>
                <w:szCs w:val="22"/>
              </w:rPr>
              <w:t>воздухоочистителя;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б) дизельного двигателя: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топливный насос высокого давления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топливоподкачивающий насос низкого давления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форсунка (инжектор)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фильтр тонкой очистки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деталей </w:t>
            </w:r>
            <w:r>
              <w:rPr>
                <w:rFonts w:ascii="Times New Roman" w:hAnsi="Times New Roman"/>
                <w:sz w:val="22"/>
                <w:szCs w:val="22"/>
              </w:rPr>
              <w:t>системы зажигания: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катушка зажигания;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датчик-распределитель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модуль зажигания;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свеча зажигания;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провода высокого напряжения с наконечниками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электрооборудования: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фрагмент </w:t>
            </w:r>
            <w:r>
              <w:rPr>
                <w:rFonts w:ascii="Times New Roman" w:hAnsi="Times New Roman"/>
                <w:sz w:val="22"/>
                <w:szCs w:val="22"/>
              </w:rPr>
              <w:t>аккумуляторной батареи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генератор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стартер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ламп освещения;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предохранителей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передней подвески: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гидравлический амортизатор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деталей </w:t>
            </w:r>
            <w:r>
              <w:rPr>
                <w:rFonts w:ascii="Times New Roman" w:hAnsi="Times New Roman"/>
                <w:sz w:val="22"/>
                <w:szCs w:val="22"/>
              </w:rPr>
              <w:t>рулевого управления: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рулевой механизм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наконечник рулевой тяги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гидроусилитель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тормозной системы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главный тормозной цилиндр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рабочий тормозной цилиндр в </w:t>
            </w:r>
            <w:r>
              <w:rPr>
                <w:rFonts w:ascii="Times New Roman" w:hAnsi="Times New Roman"/>
                <w:sz w:val="22"/>
                <w:szCs w:val="22"/>
              </w:rPr>
              <w:t>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колодка дискового тормоза;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колодка барабанного тормоза;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тормозной кран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энергоаккумулятор в разрезе;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камера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Колесо в разрезе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Оборудование и технические </w:t>
            </w:r>
            <w:r>
              <w:rPr>
                <w:rFonts w:ascii="Times New Roman" w:hAnsi="Times New Roman"/>
                <w:sz w:val="22"/>
                <w:szCs w:val="22"/>
              </w:rPr>
              <w:t>средства обучения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Тренажер &lt;1&gt;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Аппаратно-программный комплекс тестирования и развития психофизиологических качеств водителя (АПК) &lt;2&gt;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Тахограф &lt;3&gt;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Компьютер с </w:t>
            </w:r>
            <w:r>
              <w:rPr>
                <w:rFonts w:ascii="Times New Roman" w:hAnsi="Times New Roman"/>
                <w:sz w:val="22"/>
                <w:szCs w:val="22"/>
              </w:rPr>
              <w:t>соответствующим программным обеспечением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Магнитная доска со схемой населенного пункта &lt;4&gt;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18" w:name="Par15688"/>
            <w:bookmarkEnd w:id="18"/>
            <w:r>
              <w:rPr>
                <w:rFonts w:ascii="Times New Roman" w:hAnsi="Times New Roman"/>
                <w:sz w:val="22"/>
                <w:szCs w:val="22"/>
              </w:rPr>
              <w:t>Учебно-наглядные пособия &lt;5&gt;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19" w:name="Par15691"/>
            <w:bookmarkEnd w:id="19"/>
            <w:r>
              <w:rPr>
                <w:rFonts w:ascii="Times New Roman" w:hAnsi="Times New Roman"/>
                <w:sz w:val="22"/>
                <w:szCs w:val="22"/>
              </w:rPr>
              <w:t xml:space="preserve">Основы 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>транспортными средствами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и причины ДТП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метеоусловия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Приемы руления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Посадка водителя за рулем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Способы торможения </w:t>
            </w:r>
            <w:r>
              <w:rPr>
                <w:rFonts w:ascii="Times New Roman" w:hAnsi="Times New Roman"/>
                <w:sz w:val="22"/>
                <w:szCs w:val="22"/>
              </w:rPr>
              <w:t>автомобиля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Тормозной и остановочный путь автомобиля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Ремни безопасности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Подушки безопасности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0" w:name="Par15760"/>
            <w:bookmarkEnd w:id="20"/>
            <w:r>
              <w:rPr>
                <w:rFonts w:ascii="Times New Roman" w:hAnsi="Times New Roman"/>
                <w:sz w:val="22"/>
                <w:szCs w:val="22"/>
              </w:rPr>
              <w:t>Устройство и техническое обслуживание транспортных средств категории "C"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как объектов управления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Предпусковые подогреватели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смазки двигателя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бензиновых двигателей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дизельных двигателей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двигателей от газобаллонной установки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Устройство гидравлического привода сцепления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автоматической коробки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переключения передач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Задняя подвеска и задняя тележка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состав тормозных систем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тормозной системы с пневматическим приводом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 с электрическим усилителе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прицепа категории O1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Устройство узла сцепки и тягово-сцепного </w:t>
            </w:r>
            <w:r>
              <w:rPr>
                <w:rFonts w:ascii="Times New Roman" w:hAnsi="Times New Roman"/>
                <w:sz w:val="22"/>
                <w:szCs w:val="22"/>
              </w:rPr>
              <w:t>устройства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1" w:name="Par15871"/>
            <w:bookmarkEnd w:id="21"/>
            <w:r>
              <w:rPr>
                <w:rFonts w:ascii="Times New Roman" w:hAnsi="Times New Roman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Нормативные правовые акты, определяющие порядок перевозки грузов автомобильным </w:t>
            </w:r>
            <w:r>
              <w:rPr>
                <w:rFonts w:ascii="Times New Roman" w:hAnsi="Times New Roman"/>
                <w:sz w:val="22"/>
                <w:szCs w:val="22"/>
              </w:rPr>
              <w:t>транспортом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Путевой лист и транспортная накладная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2" w:name="Par15883"/>
            <w:bookmarkEnd w:id="22"/>
            <w:r>
              <w:rPr>
                <w:rFonts w:ascii="Times New Roman" w:hAnsi="Times New Roman"/>
                <w:sz w:val="22"/>
                <w:szCs w:val="22"/>
              </w:rPr>
              <w:t>Информационные материалы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3" w:name="Par15886"/>
            <w:bookmarkEnd w:id="23"/>
            <w:r>
              <w:rPr>
                <w:rFonts w:ascii="Times New Roman" w:hAnsi="Times New Roman"/>
                <w:sz w:val="22"/>
                <w:szCs w:val="22"/>
              </w:rPr>
              <w:t>Информационный стенд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Копия </w:t>
            </w:r>
            <w:r>
              <w:rPr>
                <w:rFonts w:ascii="Times New Roman" w:hAnsi="Times New Roman"/>
                <w:sz w:val="22"/>
                <w:szCs w:val="22"/>
              </w:rPr>
              <w:t>лицензии с соответствующим приложением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Примерная программа переподготовки водителей транспортных средств с категории "B" на категорию "C"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Программа переподготовки водителей транспортных средств с категории "B"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категорию "C", согласованная с Госавтоинспекцией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план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Схемы </w:t>
            </w:r>
            <w:r>
              <w:rPr>
                <w:rFonts w:ascii="Times New Roman" w:hAnsi="Times New Roman"/>
                <w:sz w:val="22"/>
                <w:szCs w:val="22"/>
              </w:rPr>
              <w:t>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621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B4C22">
        <w:tblPrEx>
          <w:tblCellMar>
            <w:top w:w="0" w:type="dxa"/>
            <w:bottom w:w="0" w:type="dxa"/>
          </w:tblCellMar>
        </w:tblPrEx>
        <w:tc>
          <w:tcPr>
            <w:tcW w:w="6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63AE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официального сайта в сети "Интернет"</w:t>
            </w:r>
          </w:p>
        </w:tc>
        <w:tc>
          <w:tcPr>
            <w:tcW w:w="16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C22" w:rsidRDefault="002B4C2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4C22" w:rsidRDefault="002B4C22">
      <w:pPr>
        <w:pStyle w:val="ConsPlusNormal"/>
        <w:rPr>
          <w:rFonts w:ascii="Times New Roman" w:hAnsi="Times New Roman"/>
          <w:sz w:val="24"/>
          <w:szCs w:val="24"/>
        </w:rPr>
      </w:pPr>
    </w:p>
    <w:p w:rsidR="002B4C22" w:rsidRDefault="00263AE1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2B4C22" w:rsidRDefault="00263AE1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&lt;1&gt;</w:t>
      </w:r>
      <w:r>
        <w:rPr>
          <w:rFonts w:ascii="Times New Roman" w:hAnsi="Times New Roman"/>
          <w:sz w:val="22"/>
          <w:szCs w:val="22"/>
        </w:rPr>
        <w:t xml:space="preserve"> В качестве тренажера может использоваться учебное транспортное средство.</w:t>
      </w:r>
    </w:p>
    <w:p w:rsidR="002B4C22" w:rsidRDefault="00263AE1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&lt;2&gt; Необходимость применения АПК тестирования развития психофизиологических качеств водителя определяется организацией, осуществляющей образовательную деятельность.</w:t>
      </w:r>
    </w:p>
    <w:p w:rsidR="002B4C22" w:rsidRDefault="00263AE1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&lt;3&gt; Обучающий тре</w:t>
      </w:r>
      <w:r>
        <w:rPr>
          <w:rFonts w:ascii="Times New Roman" w:hAnsi="Times New Roman"/>
          <w:sz w:val="22"/>
          <w:szCs w:val="22"/>
        </w:rPr>
        <w:t>нажер или тахограф, установленный на учебном транспортном средстве.</w:t>
      </w:r>
    </w:p>
    <w:p w:rsidR="002B4C22" w:rsidRDefault="00263AE1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&lt;4&gt; Магнитная доска со схемой населенного пункта может быть заменена соответствующим электронным учебным пособием.</w:t>
      </w:r>
    </w:p>
    <w:p w:rsidR="002B4C22" w:rsidRDefault="00263AE1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&lt;5&gt; Учебно-наглядное пособие допустимо представить в виде плаката, стенда</w:t>
      </w:r>
      <w:r>
        <w:rPr>
          <w:rFonts w:ascii="Times New Roman" w:hAnsi="Times New Roman"/>
          <w:sz w:val="22"/>
          <w:szCs w:val="22"/>
        </w:rPr>
        <w:t>, макета, планшета, модели, схемы, кинофильма, видеофильма, мультимедийных слайдов.</w:t>
      </w: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Примерной </w:t>
      </w:r>
      <w:r>
        <w:rPr>
          <w:rFonts w:ascii="Times New Roman" w:hAnsi="Times New Roman" w:cs="Times New Roman"/>
          <w:sz w:val="22"/>
          <w:szCs w:val="22"/>
        </w:rPr>
        <w:t>программой, должны иметь ровное и однородное асфальто- или цементобетонное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</w:t>
      </w:r>
      <w:r>
        <w:rPr>
          <w:rFonts w:ascii="Times New Roman" w:hAnsi="Times New Roman" w:cs="Times New Roman"/>
          <w:sz w:val="22"/>
          <w:szCs w:val="22"/>
        </w:rPr>
        <w:t>в и пешеходов, за исключением учебных транспортных средств, используемых в процессе обучения.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Наклонный участок (эстакада) должен иметь продольный уклон относительно поверхности закрытой площадки или автодрома в пределах 8 - 16% включительно, колейная эста</w:t>
      </w:r>
      <w:r>
        <w:rPr>
          <w:rFonts w:ascii="Times New Roman" w:hAnsi="Times New Roman" w:cs="Times New Roman"/>
          <w:sz w:val="22"/>
          <w:szCs w:val="22"/>
        </w:rPr>
        <w:t>када не используется.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закрытой площадки для первоначального обучения вождению транспортных средств составляют не менее 0,24 га.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</w:t>
      </w:r>
      <w:r>
        <w:rPr>
          <w:rFonts w:ascii="Times New Roman" w:hAnsi="Times New Roman" w:cs="Times New Roman"/>
          <w:sz w:val="22"/>
          <w:szCs w:val="22"/>
        </w:rPr>
        <w:t xml:space="preserve">с покрытием закрытой площадки или автодрома в целях безопасности, а также обеспечения объективности оценки в разных погодных условиях не ниже 0,4 по ГОСТ Р 50597-93 "Автомобильные дороги и улицы. Требования к эксплуатационному состоянию, </w:t>
      </w:r>
      <w:r>
        <w:rPr>
          <w:rFonts w:ascii="Times New Roman" w:hAnsi="Times New Roman" w:cs="Times New Roman"/>
          <w:sz w:val="22"/>
          <w:szCs w:val="22"/>
        </w:rPr>
        <w:lastRenderedPageBreak/>
        <w:t>допустимому по усл</w:t>
      </w:r>
      <w:r>
        <w:rPr>
          <w:rFonts w:ascii="Times New Roman" w:hAnsi="Times New Roman" w:cs="Times New Roman"/>
          <w:sz w:val="22"/>
          <w:szCs w:val="22"/>
        </w:rPr>
        <w:t>овиям обеспечения безопасности дорожного движения" &lt;1&gt;, что соответствует влажному асфальтобетонному покрытию.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стержневые, съе</w:t>
      </w:r>
      <w:r>
        <w:rPr>
          <w:rFonts w:ascii="Times New Roman" w:hAnsi="Times New Roman" w:cs="Times New Roman"/>
          <w:sz w:val="22"/>
          <w:szCs w:val="22"/>
        </w:rPr>
        <w:t>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Попере</w:t>
      </w:r>
      <w:r>
        <w:rPr>
          <w:rFonts w:ascii="Times New Roman" w:hAnsi="Times New Roman" w:cs="Times New Roman"/>
          <w:sz w:val="22"/>
          <w:szCs w:val="22"/>
        </w:rPr>
        <w:t>чный уклон участков закрытой площадки или автодрома, используемых для выполнения учебных (контрольных) заданий, предусмотренных Примерной программой, обеспечивает водоотвод с их поверхности.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Продольный уклон закрытой площадки (за исключением наклонного уча</w:t>
      </w:r>
      <w:r>
        <w:rPr>
          <w:rFonts w:ascii="Times New Roman" w:hAnsi="Times New Roman" w:cs="Times New Roman"/>
          <w:sz w:val="22"/>
          <w:szCs w:val="22"/>
        </w:rPr>
        <w:t>стка (эстакады) не более 100%.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Освещенность закрытой площадки в темное время суток не менее 20 лк. Отношение максимальной освещенности к средней не более 3:1. Показатель ослепленности установок наружного освещения превышает 150.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автодроме должен </w:t>
      </w:r>
      <w:r>
        <w:rPr>
          <w:rFonts w:ascii="Times New Roman" w:hAnsi="Times New Roman" w:cs="Times New Roman"/>
          <w:sz w:val="22"/>
          <w:szCs w:val="22"/>
        </w:rPr>
        <w:t>оборудоваться перекресток (регулируемый или нерегулируемый), пешеходный переход, устанавливаться дорожные знаки.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Автодромы, кроме того, должны быть оборудованы средствами организации дорожного движения в соответствии с требованиями ГОСТ Р 52290-2004 "Техни</w:t>
      </w:r>
      <w:r>
        <w:rPr>
          <w:rFonts w:ascii="Times New Roman" w:hAnsi="Times New Roman" w:cs="Times New Roman"/>
          <w:sz w:val="22"/>
          <w:szCs w:val="22"/>
        </w:rPr>
        <w:t>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</w:t>
      </w:r>
      <w:r>
        <w:rPr>
          <w:rFonts w:ascii="Times New Roman" w:hAnsi="Times New Roman" w:cs="Times New Roman"/>
          <w:sz w:val="22"/>
          <w:szCs w:val="22"/>
        </w:rPr>
        <w:t xml:space="preserve">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</w:t>
      </w:r>
      <w:r>
        <w:rPr>
          <w:rFonts w:ascii="Times New Roman" w:hAnsi="Times New Roman" w:cs="Times New Roman"/>
          <w:sz w:val="22"/>
          <w:szCs w:val="22"/>
        </w:rPr>
        <w:t>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типоразмера по ГОСТ Р 52290-2004, светофоров типа Т.1 по ГОСТ Р 52282-2004 и уменьшение но</w:t>
      </w:r>
      <w:r>
        <w:rPr>
          <w:rFonts w:ascii="Times New Roman" w:hAnsi="Times New Roman" w:cs="Times New Roman"/>
          <w:sz w:val="22"/>
          <w:szCs w:val="22"/>
        </w:rPr>
        <w:t>рм установки дорожных знаков, светофоров.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Автоматизированные автодромы должны быть оборудованы техническими средствами, позволяющими осуществлять контроль, оценку и хранение результатов выполнения учебных (контрольных) заданий в автоматизированном режиме.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реализации Примерной программы составляют требования к учебно-материальной базе организации, осуществляющей образовательную деятельность.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 состояния учебно-материальной базы по результатам самообследования образовательной организацией размещ</w:t>
      </w:r>
      <w:r>
        <w:rPr>
          <w:rFonts w:ascii="Times New Roman" w:hAnsi="Times New Roman" w:cs="Times New Roman"/>
          <w:sz w:val="22"/>
          <w:szCs w:val="22"/>
        </w:rPr>
        <w:t>ается на официальном сайте образовательной организации в информационно-телекоммуникационной сети "Интернет".</w:t>
      </w:r>
    </w:p>
    <w:p w:rsidR="002B4C22" w:rsidRDefault="002B4C2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4" w:name="Par2143"/>
      <w:bookmarkEnd w:id="24"/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текущего контроля успеваемости и промежуточной аттестации обучающихся, установлен</w:t>
      </w:r>
      <w:r>
        <w:rPr>
          <w:rFonts w:ascii="Times New Roman" w:hAnsi="Times New Roman" w:cs="Times New Roman"/>
          <w:sz w:val="22"/>
          <w:szCs w:val="22"/>
        </w:rPr>
        <w:t xml:space="preserve">ие их форм, периодичности и порядка проведения относится к компетенции НОУ ДПО Курганинская ТШ РО «ДОСААФ России» КК, осуществляющей образовательную деятельность. В период изучения дисциплины преподаватель ведет журнал качества знаний по всем обучающимся, </w:t>
      </w:r>
      <w:r>
        <w:rPr>
          <w:rFonts w:ascii="Times New Roman" w:hAnsi="Times New Roman" w:cs="Times New Roman"/>
          <w:sz w:val="22"/>
          <w:szCs w:val="22"/>
        </w:rPr>
        <w:t>куда вносятся оценки успеваемости, изучение каждого из циклов сопровождается промежуточной аттестацией  обучающихся, проводимой в форме зачетов.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учебного цикла образовательной программы, сопровождается промежуточной аттестацией обучающихся, провод</w:t>
      </w:r>
      <w:r>
        <w:rPr>
          <w:rFonts w:ascii="Times New Roman" w:hAnsi="Times New Roman" w:cs="Times New Roman"/>
          <w:sz w:val="22"/>
          <w:szCs w:val="22"/>
        </w:rPr>
        <w:t>имой в форме зачетов. Текущий контроль успеваемости и промежуточная аттестация проводятся преподавателями и мастерами производственного обучения, работающими в конкретной группе, самостоятельно. Знания, умения, навыки оцениваются по пятибалльной системе: 5</w:t>
      </w:r>
      <w:r>
        <w:rPr>
          <w:rFonts w:ascii="Times New Roman" w:hAnsi="Times New Roman" w:cs="Times New Roman"/>
          <w:sz w:val="22"/>
          <w:szCs w:val="22"/>
        </w:rPr>
        <w:t xml:space="preserve"> «отлично», 4 «хорошо», 3 «удовлетворительно», 2 «неудовлетворительно», 1 «плохо», а также по системе зачет «зачтено» и не зачет «не зачтено».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Критерии оценивания знаний и умений по предмету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 Критерии оценки полученных знаний и эффективности уче</w:t>
      </w:r>
      <w:r>
        <w:rPr>
          <w:rFonts w:ascii="Times New Roman" w:hAnsi="Times New Roman" w:cs="Times New Roman"/>
          <w:sz w:val="22"/>
          <w:szCs w:val="22"/>
        </w:rPr>
        <w:t>бной программы по устным ответам на контрольные вопросы: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5 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</w:t>
      </w:r>
      <w:r>
        <w:rPr>
          <w:rFonts w:ascii="Times New Roman" w:hAnsi="Times New Roman" w:cs="Times New Roman"/>
          <w:sz w:val="22"/>
          <w:szCs w:val="22"/>
        </w:rPr>
        <w:t xml:space="preserve">ьно аргументировано излагать материал, иллюстрировать теоретические выводы </w:t>
      </w:r>
      <w:r>
        <w:rPr>
          <w:rFonts w:ascii="Times New Roman" w:hAnsi="Times New Roman" w:cs="Times New Roman"/>
          <w:sz w:val="22"/>
          <w:szCs w:val="22"/>
        </w:rPr>
        <w:lastRenderedPageBreak/>
        <w:t>примерами на практике. При изложении материала также оценивается умение строить логическое умозаключение.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Оценка 4 («хорошо») выставляется при условии правильного ответа на вопрос, </w:t>
      </w:r>
      <w:r>
        <w:rPr>
          <w:rFonts w:ascii="Times New Roman" w:hAnsi="Times New Roman" w:cs="Times New Roman"/>
          <w:sz w:val="22"/>
          <w:szCs w:val="22"/>
        </w:rPr>
        <w:t>но при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ответа.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3 («удовлетворительно») выставляется при условии в основном правильного о</w:t>
      </w:r>
      <w:r>
        <w:rPr>
          <w:rFonts w:ascii="Times New Roman" w:hAnsi="Times New Roman" w:cs="Times New Roman"/>
          <w:sz w:val="22"/>
          <w:szCs w:val="22"/>
        </w:rPr>
        <w:t>твета на поставленные вопросы, но неспособности обучающегося ответить на дополнительные вопросы, нечеткости ответа.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</w:t>
      </w:r>
      <w:r>
        <w:rPr>
          <w:rFonts w:ascii="Times New Roman" w:hAnsi="Times New Roman" w:cs="Times New Roman"/>
          <w:sz w:val="22"/>
          <w:szCs w:val="22"/>
        </w:rPr>
        <w:t>ету.</w:t>
      </w:r>
    </w:p>
    <w:p w:rsidR="002B4C22" w:rsidRDefault="00263A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1 («плохо») за отказ от ответа по причине незнания вопроса.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</w:t>
      </w:r>
      <w:r>
        <w:rPr>
          <w:rFonts w:ascii="Times New Roman" w:hAnsi="Times New Roman" w:cs="Times New Roman"/>
          <w:sz w:val="22"/>
          <w:szCs w:val="22"/>
        </w:rPr>
        <w:t>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"Ус</w:t>
      </w:r>
      <w:r>
        <w:rPr>
          <w:rFonts w:ascii="Times New Roman" w:hAnsi="Times New Roman" w:cs="Times New Roman"/>
          <w:sz w:val="22"/>
          <w:szCs w:val="22"/>
        </w:rPr>
        <w:t>тройство и техническое обслуживание транспортных средств категории "С" как объектов управления";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"Основы управления транспортными средствами категории "С".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и проверка теоретических знаний при проведении квалификационного экзамена п</w:t>
      </w:r>
      <w:r>
        <w:rPr>
          <w:rFonts w:ascii="Times New Roman" w:hAnsi="Times New Roman" w:cs="Times New Roman"/>
          <w:sz w:val="22"/>
          <w:szCs w:val="22"/>
        </w:rPr>
        <w:t>роводятся с использованием материалов, утверждаемых директором НОУ ДПО Курганинская ТШ РО «ДОСААФ России» КК.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Практическая квалификационная работа при проведении квалификационного экзамена состоит из двух этапов. На первом этапе проверяются первоначальные </w:t>
      </w:r>
      <w:r>
        <w:rPr>
          <w:rFonts w:ascii="Times New Roman" w:hAnsi="Times New Roman" w:cs="Times New Roman"/>
          <w:sz w:val="22"/>
          <w:szCs w:val="22"/>
        </w:rPr>
        <w:t>навыки управления транспортным средством категории "С" на закрытой площадке или автодроме. На втором этапе осуществляется проверка навыков управления транспортным средством категории "С" в условиях дорожного движения.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Результаты квалификационного экзамена </w:t>
      </w:r>
      <w:r>
        <w:rPr>
          <w:rFonts w:ascii="Times New Roman" w:hAnsi="Times New Roman" w:cs="Times New Roman"/>
          <w:sz w:val="22"/>
          <w:szCs w:val="22"/>
        </w:rPr>
        <w:t>оформляются протоколом. По результатам квалификационного экзамена выдается свидетельство о профессии водителя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</w:t>
      </w:r>
      <w:r>
        <w:rPr>
          <w:rFonts w:ascii="Times New Roman" w:hAnsi="Times New Roman" w:cs="Times New Roman"/>
          <w:sz w:val="22"/>
          <w:szCs w:val="22"/>
        </w:rPr>
        <w:t>твующая запись.</w:t>
      </w:r>
    </w:p>
    <w:p w:rsidR="002B4C22" w:rsidRDefault="00263AE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НОУ ДПО Курганинская ТШ РО «ДОСААФ России» КК на бумажных и (или) электронных носителях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63AE1">
      <w:pPr>
        <w:pStyle w:val="ConsPlusNormal"/>
        <w:spacing w:line="2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7.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 УЧЕБНО-МЕТОДИЧЕСКИЕ МАТЕРИАЛЫ, ОБЕСПЕЧИВАЮЩИЕ РЕАЛИЗАЦИЮ ПРОГРАММЫ</w:t>
      </w:r>
    </w:p>
    <w:p w:rsidR="002B4C22" w:rsidRDefault="002B4C22">
      <w:pPr>
        <w:pStyle w:val="ConsPlusNormal"/>
        <w:rPr>
          <w:rFonts w:cs="Times New Roman"/>
          <w:b/>
          <w:bCs/>
          <w:sz w:val="22"/>
          <w:szCs w:val="22"/>
          <w:lang w:eastAsia="ru-RU"/>
        </w:rPr>
      </w:pPr>
    </w:p>
    <w:p w:rsidR="002B4C22" w:rsidRDefault="00263AE1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2B4C22" w:rsidRDefault="00263AE1">
      <w:pPr>
        <w:pStyle w:val="Standarduser"/>
        <w:numPr>
          <w:ilvl w:val="0"/>
          <w:numId w:val="2"/>
        </w:numPr>
        <w:ind w:firstLine="5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 w:eastAsia="ru-RU"/>
        </w:rPr>
        <w:t xml:space="preserve">Примерной программой 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"B"</w:t>
      </w:r>
      <w:r>
        <w:rPr>
          <w:rFonts w:cs="Times New Roman"/>
          <w:sz w:val="22"/>
          <w:szCs w:val="22"/>
          <w:lang w:val="ru-RU" w:eastAsia="ru-RU"/>
        </w:rPr>
        <w:t xml:space="preserve"> на категорию "C"</w:t>
      </w:r>
      <w:r>
        <w:rPr>
          <w:rFonts w:cs="Times New Roman"/>
          <w:sz w:val="22"/>
          <w:szCs w:val="22"/>
          <w:lang w:val="ru-RU" w:eastAsia="ru-RU"/>
        </w:rPr>
        <w:t>, утвержденной в установленном порядке;</w:t>
      </w:r>
    </w:p>
    <w:p w:rsidR="002B4C22" w:rsidRDefault="00263AE1">
      <w:pPr>
        <w:pStyle w:val="Standarduser"/>
        <w:numPr>
          <w:ilvl w:val="0"/>
          <w:numId w:val="2"/>
        </w:numPr>
        <w:ind w:firstLine="5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 w:eastAsia="ru-RU"/>
        </w:rPr>
        <w:t xml:space="preserve">Программой 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"B" на категорию "C"</w:t>
      </w:r>
      <w:r>
        <w:rPr>
          <w:rFonts w:cs="Times New Roman"/>
          <w:sz w:val="22"/>
          <w:szCs w:val="22"/>
          <w:lang w:val="ru-RU" w:eastAsia="ru-RU"/>
        </w:rPr>
        <w:t>, согласованной с Госавтоинспекцией и утвержденной НОУ ДПО Курганинской технической школой РО</w:t>
      </w:r>
      <w:r>
        <w:rPr>
          <w:rFonts w:cs="Times New Roman"/>
          <w:sz w:val="22"/>
          <w:szCs w:val="22"/>
          <w:lang w:val="ru-RU" w:eastAsia="ru-RU"/>
        </w:rPr>
        <w:t xml:space="preserve"> «ДОСААФ России» КК</w:t>
      </w:r>
    </w:p>
    <w:p w:rsidR="002B4C22" w:rsidRDefault="00263AE1">
      <w:pPr>
        <w:pStyle w:val="Standarduser"/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          - 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России» КК</w:t>
      </w:r>
    </w:p>
    <w:p w:rsidR="002B4C22" w:rsidRDefault="00263AE1">
      <w:pPr>
        <w:pStyle w:val="Standarduser"/>
        <w:ind w:firstLine="5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 w:eastAsia="ru-RU"/>
        </w:rPr>
        <w:t>- Материалами для проведения промежуточной и итоговой аттестаци</w:t>
      </w:r>
      <w:r>
        <w:rPr>
          <w:rFonts w:cs="Times New Roman"/>
          <w:sz w:val="22"/>
          <w:szCs w:val="22"/>
          <w:lang w:val="ru-RU" w:eastAsia="ru-RU"/>
        </w:rPr>
        <w:t>и обучающихся, утвержденными руководителем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2B4C22" w:rsidRDefault="002B4C2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B4C22" w:rsidRDefault="002B4C2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B4C2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E1" w:rsidRDefault="00263AE1">
      <w:r>
        <w:separator/>
      </w:r>
    </w:p>
  </w:endnote>
  <w:endnote w:type="continuationSeparator" w:id="0">
    <w:p w:rsidR="00263AE1" w:rsidRDefault="002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E1" w:rsidRDefault="00263AE1">
      <w:r>
        <w:rPr>
          <w:color w:val="000000"/>
        </w:rPr>
        <w:separator/>
      </w:r>
    </w:p>
  </w:footnote>
  <w:footnote w:type="continuationSeparator" w:id="0">
    <w:p w:rsidR="00263AE1" w:rsidRDefault="0026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879"/>
    <w:multiLevelType w:val="multilevel"/>
    <w:tmpl w:val="D77E8C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71E1663"/>
    <w:multiLevelType w:val="multilevel"/>
    <w:tmpl w:val="31C268C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4C22"/>
    <w:rsid w:val="00263AE1"/>
    <w:rsid w:val="002B4C22"/>
    <w:rsid w:val="009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2009-04-16T11:32:00Z</dcterms:created>
  <dcterms:modified xsi:type="dcterms:W3CDTF">2014-10-16T05:07:00Z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