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6305CF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Согласованно</w:t>
            </w:r>
          </w:p>
          <w:p w:rsidR="006305CF" w:rsidRDefault="00F269A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полиции-</w:t>
            </w:r>
          </w:p>
          <w:p w:rsidR="006305CF" w:rsidRDefault="00F269A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</w:t>
            </w:r>
          </w:p>
          <w:p w:rsidR="006305CF" w:rsidRDefault="00F269A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ГИБДД  ГУ МВД</w:t>
            </w:r>
          </w:p>
          <w:p w:rsidR="006305CF" w:rsidRDefault="00F269A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по Краснодарскому краю</w:t>
            </w:r>
          </w:p>
          <w:p w:rsidR="006305CF" w:rsidRDefault="00F269A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генерал-майор полиции</w:t>
            </w:r>
          </w:p>
          <w:p w:rsidR="006305CF" w:rsidRDefault="00F269A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____________________А.Н.Капустин</w:t>
            </w:r>
          </w:p>
          <w:p w:rsidR="006305CF" w:rsidRDefault="006305CF">
            <w:pPr>
              <w:pStyle w:val="Standard"/>
              <w:rPr>
                <w:sz w:val="22"/>
                <w:szCs w:val="22"/>
              </w:rPr>
            </w:pPr>
          </w:p>
          <w:p w:rsidR="006305CF" w:rsidRDefault="00F269A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«____»___________________________2014 год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6305CF" w:rsidRDefault="00F269AD">
            <w:pPr>
              <w:pStyle w:val="Standard"/>
              <w:spacing w:line="26" w:lineRule="atLeast"/>
              <w:jc w:val="both"/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НОУ ДПО Курганинская ТШ</w:t>
            </w:r>
          </w:p>
          <w:p w:rsidR="006305CF" w:rsidRDefault="00F269AD">
            <w:pPr>
              <w:pStyle w:val="Standard"/>
              <w:spacing w:line="26" w:lineRule="atLeast"/>
              <w:ind w:left="-66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РО «ДОСААФ России» КК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6305CF" w:rsidRDefault="006305CF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6305CF" w:rsidRDefault="006305CF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6305CF" w:rsidRDefault="006305CF">
            <w:pPr>
              <w:pStyle w:val="Standard"/>
              <w:rPr>
                <w:sz w:val="22"/>
                <w:szCs w:val="22"/>
              </w:rPr>
            </w:pPr>
          </w:p>
          <w:p w:rsidR="006305CF" w:rsidRDefault="00F269A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С.М.Кузьменко</w:t>
            </w:r>
          </w:p>
          <w:p w:rsidR="006305CF" w:rsidRDefault="006305CF">
            <w:pPr>
              <w:pStyle w:val="Standard"/>
              <w:rPr>
                <w:sz w:val="22"/>
                <w:szCs w:val="22"/>
              </w:rPr>
            </w:pPr>
          </w:p>
          <w:p w:rsidR="006305CF" w:rsidRDefault="00F269A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«___»_____________________________2014 год</w:t>
            </w:r>
          </w:p>
        </w:tc>
      </w:tr>
    </w:tbl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6305CF">
      <w:pPr>
        <w:pStyle w:val="Standard"/>
        <w:ind w:left="5040"/>
        <w:jc w:val="center"/>
        <w:rPr>
          <w:sz w:val="28"/>
          <w:szCs w:val="28"/>
        </w:rPr>
      </w:pPr>
    </w:p>
    <w:p w:rsidR="006305CF" w:rsidRDefault="00F269AD">
      <w:pPr>
        <w:pStyle w:val="Standard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305CF" w:rsidRDefault="00F269AD">
      <w:pPr>
        <w:pStyle w:val="Standard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</w:t>
      </w:r>
      <w:r>
        <w:rPr>
          <w:b/>
          <w:bCs/>
          <w:sz w:val="28"/>
          <w:szCs w:val="28"/>
          <w:lang w:val="ru-RU"/>
        </w:rPr>
        <w:t xml:space="preserve">ПРОФЕССИОНАЛЬНОЙ </w:t>
      </w:r>
      <w:r>
        <w:rPr>
          <w:b/>
          <w:bCs/>
          <w:sz w:val="28"/>
          <w:szCs w:val="28"/>
          <w:lang w:val="ru-RU"/>
        </w:rPr>
        <w:t>ПОДГОТОВКИ</w:t>
      </w:r>
    </w:p>
    <w:p w:rsidR="006305CF" w:rsidRDefault="00F269AD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ВОДИТЕЛЕЙ ТРАНСПОРТНЫХ СРЕДСТВ</w:t>
      </w:r>
    </w:p>
    <w:p w:rsidR="006305CF" w:rsidRDefault="00F269AD">
      <w:pPr>
        <w:pStyle w:val="Standard"/>
        <w:autoSpaceDE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КАТЕГОРИИ «ВЕ»</w:t>
      </w:r>
    </w:p>
    <w:p w:rsidR="006305CF" w:rsidRDefault="006305CF">
      <w:pPr>
        <w:pStyle w:val="Standard"/>
        <w:autoSpaceDE w:val="0"/>
        <w:ind w:firstLine="720"/>
        <w:jc w:val="center"/>
        <w:rPr>
          <w:b/>
          <w:bCs/>
          <w:sz w:val="28"/>
          <w:szCs w:val="28"/>
        </w:rPr>
      </w:pPr>
    </w:p>
    <w:p w:rsidR="006305CF" w:rsidRDefault="006305CF">
      <w:pPr>
        <w:pStyle w:val="Standard"/>
        <w:autoSpaceDE w:val="0"/>
        <w:ind w:firstLine="720"/>
        <w:jc w:val="center"/>
        <w:rPr>
          <w:b/>
          <w:bCs/>
        </w:rPr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6305CF">
      <w:pPr>
        <w:pStyle w:val="Standard"/>
        <w:autoSpaceDE w:val="0"/>
        <w:ind w:firstLine="720"/>
        <w:jc w:val="center"/>
      </w:pPr>
    </w:p>
    <w:p w:rsidR="006305CF" w:rsidRDefault="00F269AD">
      <w:pPr>
        <w:pStyle w:val="Standard"/>
        <w:tabs>
          <w:tab w:val="left" w:pos="3600"/>
        </w:tabs>
        <w:autoSpaceDE w:val="0"/>
        <w:spacing w:line="26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2014 год</w:t>
      </w:r>
    </w:p>
    <w:p w:rsidR="006305CF" w:rsidRDefault="006305CF">
      <w:pPr>
        <w:pStyle w:val="Standard"/>
        <w:tabs>
          <w:tab w:val="left" w:pos="3600"/>
        </w:tabs>
        <w:spacing w:line="26" w:lineRule="atLeast"/>
        <w:jc w:val="both"/>
        <w:rPr>
          <w:b/>
          <w:bCs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1. Пояснительная записка </w:t>
      </w:r>
      <w:r>
        <w:rPr>
          <w:rFonts w:ascii="Times New Roman" w:hAnsi="Times New Roman"/>
          <w:sz w:val="22"/>
          <w:szCs w:val="22"/>
        </w:rPr>
        <w:t xml:space="preserve">к рабочей программе профессиональной подготовки водителей транспортных </w:t>
      </w:r>
      <w:r>
        <w:rPr>
          <w:rFonts w:ascii="Times New Roman" w:hAnsi="Times New Roman"/>
          <w:sz w:val="22"/>
          <w:szCs w:val="22"/>
        </w:rPr>
        <w:t>средств категории «В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» в НОУ ДПО Курганинская техническая школа РО «ДОСААФ России» КК.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Программа профессиональной подготовки водителей транспортных средств категории «В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» (далее - Рабочая программа) разработана в соответствии с требованиями Федерального з</w:t>
      </w:r>
      <w:r>
        <w:rPr>
          <w:rFonts w:ascii="Times New Roman" w:hAnsi="Times New Roman"/>
          <w:sz w:val="22"/>
          <w:szCs w:val="22"/>
        </w:rPr>
        <w:t>акона Российской Федерации от 10 декабря 1995 г. №196-ФЗ «О безопасности дорожного движения», Федерального закона Российской Федерации от 29 декабря 2012 г. №273-ФЗ «Об образовании  в Российской Федерации», Порядка организации и осуществления образовательн</w:t>
      </w:r>
      <w:r>
        <w:rPr>
          <w:rFonts w:ascii="Times New Roman" w:hAnsi="Times New Roman"/>
          <w:sz w:val="22"/>
          <w:szCs w:val="22"/>
        </w:rPr>
        <w:t>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№292,  программы профессиональной подготовки водителей транспортных средств категории «В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»,</w:t>
      </w:r>
      <w:r>
        <w:rPr>
          <w:rFonts w:ascii="Times New Roman" w:hAnsi="Times New Roman"/>
          <w:sz w:val="22"/>
          <w:szCs w:val="22"/>
        </w:rPr>
        <w:t xml:space="preserve"> утвержденной приказом Министерства образования и науки Российской Федерации от 26 декабря 2013 г. №1408.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Содержание  программы представлено пояснительной запиской, рабочим учебным планом, рабочими программами учебных предметов, планируемыми результатами </w:t>
      </w:r>
      <w:r>
        <w:rPr>
          <w:rFonts w:ascii="Times New Roman" w:hAnsi="Times New Roman"/>
          <w:sz w:val="22"/>
          <w:szCs w:val="22"/>
        </w:rPr>
        <w:t>освоения программы, условиями реализации 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Учебный план содержит перечень учебных предметов специального  цикла с указанием вр</w:t>
      </w:r>
      <w:r>
        <w:rPr>
          <w:rFonts w:ascii="Times New Roman" w:hAnsi="Times New Roman"/>
          <w:sz w:val="22"/>
          <w:szCs w:val="22"/>
        </w:rPr>
        <w:t>емени, отводимого на освоение учебных предметов, включая время, отводимое на теоретические и практические занятия.</w:t>
      </w:r>
    </w:p>
    <w:p w:rsidR="006305CF" w:rsidRDefault="00F269AD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Специальный цикл включает учебные предметы: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- Устройство и техническое обслуживание транспортных средств категории «В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»;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- Основы управлен</w:t>
      </w:r>
      <w:r>
        <w:rPr>
          <w:rFonts w:ascii="Times New Roman" w:hAnsi="Times New Roman"/>
          <w:sz w:val="22"/>
          <w:szCs w:val="22"/>
        </w:rPr>
        <w:t>ия транспортными средствами категории «В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»;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- Вождение транспортных средств категории «В</w:t>
      </w:r>
      <w:r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» (с механической трансмиссией/ автоматической трансмиссией).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Рабочие программы учебных предметов раскрывают рекомендуемую последовательность изучения разделов и тем,</w:t>
      </w:r>
      <w:r>
        <w:rPr>
          <w:rFonts w:ascii="Times New Roman" w:hAnsi="Times New Roman"/>
          <w:sz w:val="22"/>
          <w:szCs w:val="22"/>
        </w:rPr>
        <w:t xml:space="preserve"> а также распределение учебных часов разделам и темам.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Последовательность изучения разделов и тем учебных предметов  специального цикла соответствуют программе профессиональной подготовки водителей транспортных средств категории «ВЕ», утвержденной приказом</w:t>
      </w:r>
      <w:r>
        <w:rPr>
          <w:rFonts w:ascii="Times New Roman" w:hAnsi="Times New Roman"/>
          <w:sz w:val="22"/>
          <w:szCs w:val="22"/>
        </w:rPr>
        <w:t xml:space="preserve"> Министерства образования и науки Российской Федерации от 26 декабря 2013 №1408.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Условия реализа</w:t>
      </w:r>
      <w:r>
        <w:rPr>
          <w:rFonts w:ascii="Times New Roman" w:hAnsi="Times New Roman"/>
          <w:sz w:val="22"/>
          <w:szCs w:val="22"/>
        </w:rPr>
        <w:t>ции программы содержат организационно-педагогические, кадровые, информационно-методические и материально-технические требования. Учебно- методические материалы обеспечивают реализацию программы.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Программа предусматривает достаточный для формирования, закре</w:t>
      </w:r>
      <w:r>
        <w:rPr>
          <w:rFonts w:ascii="Times New Roman" w:hAnsi="Times New Roman"/>
          <w:sz w:val="22"/>
          <w:szCs w:val="22"/>
        </w:rPr>
        <w:t>пления и развития практических навыков и компетенций объем практики.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Рабочая программа используется для профессиональной подготовки лиц, не достигших и достигших 18 лет.</w:t>
      </w:r>
    </w:p>
    <w:p w:rsidR="006305CF" w:rsidRDefault="006305CF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2.Учебный план</w:t>
      </w:r>
    </w:p>
    <w:tbl>
      <w:tblPr>
        <w:tblW w:w="9365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200"/>
        <w:gridCol w:w="1005"/>
        <w:gridCol w:w="1695"/>
        <w:gridCol w:w="1655"/>
      </w:tblGrid>
      <w:tr w:rsidR="006305CF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</w:t>
            </w:r>
            <w:r>
              <w:rPr>
                <w:rFonts w:ascii="Times New Roman" w:hAnsi="Times New Roman"/>
                <w:sz w:val="22"/>
                <w:szCs w:val="22"/>
              </w:rPr>
              <w:t>е предметы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Теоретические</w:t>
            </w: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Практические</w:t>
            </w: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42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Учебные предметы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специального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</w:tr>
      <w:tr w:rsidR="006305C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Основы управления транспортными </w:t>
            </w:r>
            <w:r>
              <w:rPr>
                <w:rFonts w:ascii="Times New Roman" w:hAnsi="Times New Roman"/>
                <w:sz w:val="22"/>
                <w:szCs w:val="22"/>
              </w:rPr>
              <w:t>средствами категории «В»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Вождение транспортных средств категории «В» (с механической трансмиссией/с автоматической трансмиссией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</w:tbl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Вождение проводится вне сетки учебного времени, по окончании обучения вождению на транспортном средстве с механической трансмиссией обучающийся допускается к сдаче квалифицированного экзамена на транспортном средстве с механической т</w:t>
      </w:r>
      <w:r>
        <w:rPr>
          <w:rFonts w:ascii="Times New Roman" w:hAnsi="Times New Roman"/>
          <w:sz w:val="22"/>
          <w:szCs w:val="22"/>
        </w:rPr>
        <w:t>рансмиссией. По окончании обучения вождению на транспортном средстве с автоматической трансмиссией обучающийся допускается к сдаче квалифицированного экзамена на транспортном средстве с автоматической трансмиссией.</w:t>
      </w: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Программы учебных предметов.  </w:t>
      </w:r>
    </w:p>
    <w:p w:rsidR="006305CF" w:rsidRDefault="00F269AD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</w:t>
      </w:r>
    </w:p>
    <w:p w:rsidR="006305CF" w:rsidRDefault="00F269AD">
      <w:pPr>
        <w:pStyle w:val="ConsPlusNormal"/>
        <w:numPr>
          <w:ilvl w:val="1"/>
          <w:numId w:val="4"/>
        </w:num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Специальный</w:t>
      </w:r>
      <w:r>
        <w:rPr>
          <w:rFonts w:ascii="Times New Roman" w:hAnsi="Times New Roman"/>
          <w:b/>
          <w:bCs/>
          <w:sz w:val="22"/>
          <w:szCs w:val="22"/>
        </w:rPr>
        <w:t xml:space="preserve"> цикл программы.</w:t>
      </w:r>
    </w:p>
    <w:p w:rsidR="006305CF" w:rsidRDefault="006305CF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3</w:t>
      </w:r>
      <w:r>
        <w:rPr>
          <w:rFonts w:ascii="Times New Roman" w:hAnsi="Times New Roman"/>
          <w:b/>
          <w:bCs/>
          <w:sz w:val="22"/>
          <w:szCs w:val="22"/>
        </w:rPr>
        <w:t>.1.1.Учебный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предмет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>«Устройство и техническое обслуживание транспортных   средств категории «ВЕ» как объектов управления»</w:t>
      </w:r>
    </w:p>
    <w:p w:rsidR="006305CF" w:rsidRDefault="006305CF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Распределение часов по разделам  и темам</w:t>
      </w:r>
    </w:p>
    <w:tbl>
      <w:tblPr>
        <w:tblW w:w="981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990"/>
        <w:gridCol w:w="1845"/>
        <w:gridCol w:w="1905"/>
      </w:tblGrid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раздело</w:t>
            </w:r>
            <w:r>
              <w:rPr>
                <w:rFonts w:ascii="Times New Roman" w:hAnsi="Times New Roman"/>
                <w:sz w:val="22"/>
                <w:szCs w:val="22"/>
              </w:rPr>
              <w:t>в и тем</w:t>
            </w:r>
          </w:p>
        </w:tc>
        <w:tc>
          <w:tcPr>
            <w:tcW w:w="474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269A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Теоретические</w:t>
            </w: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Практические</w:t>
            </w: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прицепов и тягово-сцепных устройств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9810" w:type="dxa"/>
            <w:gridSpan w:val="4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Техническое </w:t>
            </w:r>
            <w:r>
              <w:rPr>
                <w:rFonts w:ascii="Times New Roman" w:hAnsi="Times New Roman"/>
                <w:sz w:val="22"/>
                <w:szCs w:val="22"/>
              </w:rPr>
              <w:t>обслуживание прицепов и тягово-сцепных устройств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автопоезда к движению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  </w:t>
            </w:r>
          </w:p>
        </w:tc>
      </w:tr>
    </w:tbl>
    <w:p w:rsidR="006305CF" w:rsidRDefault="00F269AD">
      <w:pPr>
        <w:pStyle w:val="ConsPlusNormal"/>
        <w:ind w:firstLine="0"/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Практическое занятие проводится на учебном транспортном средстве.</w:t>
      </w:r>
    </w:p>
    <w:p w:rsidR="006305CF" w:rsidRDefault="006305CF">
      <w:pPr>
        <w:pStyle w:val="Footnote"/>
        <w:rPr>
          <w:bCs/>
          <w:sz w:val="22"/>
          <w:szCs w:val="22"/>
        </w:rPr>
      </w:pP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/>
          <w:b/>
          <w:bCs/>
          <w:sz w:val="22"/>
          <w:szCs w:val="22"/>
        </w:rPr>
        <w:t>Раздел 1. Устройство транспортных средств</w:t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:rsidR="006305CF" w:rsidRDefault="00F269AD">
      <w:pPr>
        <w:pStyle w:val="ConsPlusNormal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b/>
          <w:bCs/>
          <w:sz w:val="22"/>
          <w:szCs w:val="22"/>
        </w:rPr>
        <w:t>Тема 1.1</w:t>
      </w:r>
      <w:r>
        <w:rPr>
          <w:rFonts w:ascii="Times New Roman" w:hAnsi="Times New Roman"/>
          <w:b/>
          <w:bCs/>
          <w:sz w:val="22"/>
          <w:szCs w:val="22"/>
        </w:rPr>
        <w:t xml:space="preserve"> Общее устройство прицепов и тягово-сцепных устройств: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классификация прицепов; краткие технические характеристики прицепов категории О2; общее устройство прицепа; виды подвесок, применяемых на прицепах; назначение и устройство рабочей </w:t>
      </w:r>
      <w:r>
        <w:rPr>
          <w:rFonts w:ascii="Times New Roman" w:hAnsi="Times New Roman"/>
          <w:sz w:val="22"/>
          <w:szCs w:val="22"/>
        </w:rPr>
        <w:t>тормозной системы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</w:t>
      </w:r>
      <w:r>
        <w:rPr>
          <w:rFonts w:ascii="Times New Roman" w:hAnsi="Times New Roman"/>
          <w:sz w:val="22"/>
          <w:szCs w:val="22"/>
        </w:rPr>
        <w:t>ся эксплуатация прицепа.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b/>
          <w:bCs/>
          <w:sz w:val="22"/>
          <w:szCs w:val="22"/>
        </w:rPr>
        <w:t xml:space="preserve">   </w:t>
      </w:r>
      <w:r>
        <w:rPr>
          <w:rFonts w:ascii="Times New Roman" w:hAnsi="Times New Roman"/>
          <w:b/>
          <w:bCs/>
          <w:sz w:val="22"/>
          <w:szCs w:val="22"/>
        </w:rPr>
        <w:t>Раздел 2. Техническое обслуживание</w:t>
      </w:r>
    </w:p>
    <w:p w:rsidR="006305CF" w:rsidRDefault="00F269AD">
      <w:pPr>
        <w:pStyle w:val="ConsPlusNormal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Тема 2.1.</w:t>
      </w:r>
      <w:r>
        <w:rPr>
          <w:rFonts w:ascii="Times New Roman" w:hAnsi="Times New Roman"/>
          <w:b/>
          <w:bCs/>
          <w:sz w:val="22"/>
          <w:szCs w:val="22"/>
        </w:rPr>
        <w:t>Техническое обслуживание прицепов и тягово-сцепных устройств: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виды и периодичность технического обслуживания прицепов; контрольный осмотр и ежедневное техническое обслу</w:t>
      </w:r>
      <w:r>
        <w:rPr>
          <w:rFonts w:ascii="Times New Roman" w:hAnsi="Times New Roman"/>
          <w:sz w:val="22"/>
          <w:szCs w:val="22"/>
        </w:rPr>
        <w:t>живание прицепов; подготовка прицепа к техническому осмотру.</w:t>
      </w:r>
    </w:p>
    <w:p w:rsidR="006305CF" w:rsidRDefault="00F269AD">
      <w:pPr>
        <w:pStyle w:val="ConsPlusNormal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Тема 2.2 </w:t>
      </w:r>
      <w:r>
        <w:rPr>
          <w:rFonts w:ascii="Times New Roman" w:hAnsi="Times New Roman"/>
          <w:b/>
          <w:bCs/>
          <w:sz w:val="22"/>
          <w:szCs w:val="22"/>
        </w:rPr>
        <w:t xml:space="preserve">Подготовка автопоезда к движению: </w:t>
      </w:r>
      <w:r>
        <w:rPr>
          <w:rFonts w:ascii="Times New Roman" w:hAnsi="Times New Roman"/>
          <w:sz w:val="22"/>
          <w:szCs w:val="22"/>
        </w:rPr>
        <w:t>проверка наличия смазки в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механизме узла сцепки; проверка люфта между узлом сцепки и сцепным шаром; проверка и доведение до нормы давления во</w:t>
      </w:r>
      <w:r>
        <w:rPr>
          <w:rFonts w:ascii="Times New Roman" w:hAnsi="Times New Roman"/>
          <w:sz w:val="22"/>
          <w:szCs w:val="22"/>
        </w:rPr>
        <w:t>здуха в шинах колес; проверка надежности соединения страховочных тросов (цепей); проверка работы внешних световых приборов прицепа.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</w:t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3.1.2. Учебный </w:t>
      </w:r>
      <w:r>
        <w:rPr>
          <w:rFonts w:ascii="Times New Roman" w:hAnsi="Times New Roman"/>
          <w:b/>
          <w:bCs/>
          <w:sz w:val="22"/>
          <w:szCs w:val="22"/>
        </w:rPr>
        <w:t>предмет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«Основы управления транспортными средствами категории «BЕ»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</w:t>
      </w:r>
      <w:r>
        <w:rPr>
          <w:rFonts w:ascii="Times New Roman" w:hAnsi="Times New Roman"/>
          <w:sz w:val="22"/>
          <w:szCs w:val="22"/>
        </w:rPr>
        <w:t xml:space="preserve">   Распределение учебных часов по разделам и темам</w:t>
      </w:r>
    </w:p>
    <w:tbl>
      <w:tblPr>
        <w:tblW w:w="9880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  <w:gridCol w:w="1320"/>
        <w:gridCol w:w="1740"/>
        <w:gridCol w:w="1870"/>
      </w:tblGrid>
      <w:tr w:rsidR="006305CF">
        <w:tblPrEx>
          <w:tblCellMar>
            <w:top w:w="0" w:type="dxa"/>
            <w:bottom w:w="0" w:type="dxa"/>
          </w:tblCellMar>
        </w:tblPrEx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часов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269AD"/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4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269AD"/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269AD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Теоретические</w:t>
            </w: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Практические</w:t>
            </w: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занятия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Особенности управления автопоездом в штатных ситуациях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Особенности управления </w:t>
            </w:r>
            <w:r>
              <w:rPr>
                <w:rFonts w:ascii="Times New Roman" w:hAnsi="Times New Roman"/>
                <w:sz w:val="22"/>
                <w:szCs w:val="22"/>
              </w:rPr>
              <w:t>автопоездом в нештатных ситуациях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Тема1 </w:t>
      </w:r>
      <w:r>
        <w:rPr>
          <w:rFonts w:ascii="Times New Roman" w:hAnsi="Times New Roman"/>
          <w:b/>
          <w:bCs/>
          <w:sz w:val="22"/>
          <w:szCs w:val="22"/>
        </w:rPr>
        <w:t>Особенности управления автопоездом в штатных ситуациях:</w:t>
      </w:r>
      <w:r>
        <w:rPr>
          <w:rFonts w:ascii="Times New Roman" w:hAnsi="Times New Roman"/>
          <w:sz w:val="22"/>
          <w:szCs w:val="22"/>
        </w:rPr>
        <w:t xml:space="preserve"> причины возникновения поперечных колебаний прицепа во время движения автопоезда; управление автопоездом при прохождении поворотов ра</w:t>
      </w:r>
      <w:r>
        <w:rPr>
          <w:rFonts w:ascii="Times New Roman" w:hAnsi="Times New Roman"/>
          <w:sz w:val="22"/>
          <w:szCs w:val="22"/>
        </w:rPr>
        <w:t>зличного радиуса; выбор безопасной скорости и траектории движения; управление автопоездом при обгоне, опережении и встречном разъезде; маневрирование автопоезда в ограниченном пространстве; управление автопоездом при движении задним ходом; предотвращение «</w:t>
      </w:r>
      <w:r>
        <w:rPr>
          <w:rFonts w:ascii="Times New Roman" w:hAnsi="Times New Roman"/>
          <w:sz w:val="22"/>
          <w:szCs w:val="22"/>
        </w:rPr>
        <w:t>складывания» автопоезда при движении задним ходом; обеспечение безопасности при движении автопоезда задним ходом; особенности управления автопоездом в горной местности, на крутых подъемах и спусках; особенности управления автопоездом при движении по дороге</w:t>
      </w:r>
      <w:r>
        <w:rPr>
          <w:rFonts w:ascii="Times New Roman" w:hAnsi="Times New Roman"/>
          <w:sz w:val="22"/>
          <w:szCs w:val="22"/>
        </w:rPr>
        <w:t xml:space="preserve"> с низким коэффициентом сцепления дорожного покрытия (в гололедицу); перевозка грузов в прицепах различного назначения; оптимальное размещение и крепление перевозимого груза; особенности управления автопоездом в зависимости от характеристик перевозимого гр</w:t>
      </w:r>
      <w:r>
        <w:rPr>
          <w:rFonts w:ascii="Times New Roman" w:hAnsi="Times New Roman"/>
          <w:sz w:val="22"/>
          <w:szCs w:val="22"/>
        </w:rPr>
        <w:t>уза. Решение ситуационных задач.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Тема 2. </w:t>
      </w:r>
      <w:r>
        <w:rPr>
          <w:rFonts w:ascii="Times New Roman" w:hAnsi="Times New Roman"/>
          <w:b/>
          <w:bCs/>
          <w:sz w:val="22"/>
          <w:szCs w:val="22"/>
        </w:rPr>
        <w:t>Особенности управления автопоездом в нештатных ситуациях: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причины ухудшения курсовой устойчивости и «складывания» автопоезда при торможении; причины возникновения заноса и сноса прицепа; действия водителя с учетом типа привода тягача по предотвращению и прекращению заноса и сноса прицепа; действия водителя с уче</w:t>
      </w:r>
      <w:r>
        <w:rPr>
          <w:rFonts w:ascii="Times New Roman" w:hAnsi="Times New Roman"/>
          <w:sz w:val="22"/>
          <w:szCs w:val="22"/>
        </w:rPr>
        <w:t>том типа привода тягача при превышении безопасной скорости на входе автопоезда в поворот. Решение ситуационных задач.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3.1.3. Учебный </w:t>
      </w:r>
      <w:r>
        <w:rPr>
          <w:rFonts w:ascii="Times New Roman" w:hAnsi="Times New Roman"/>
          <w:b/>
          <w:bCs/>
          <w:sz w:val="22"/>
          <w:szCs w:val="22"/>
        </w:rPr>
        <w:t>предмет  «Вождение транспортных средств категории «BE»</w:t>
      </w:r>
    </w:p>
    <w:p w:rsidR="006305CF" w:rsidRDefault="006305CF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Рас</w:t>
      </w:r>
      <w:r>
        <w:rPr>
          <w:rFonts w:ascii="Times New Roman" w:hAnsi="Times New Roman"/>
          <w:sz w:val="22"/>
          <w:szCs w:val="22"/>
        </w:rPr>
        <w:t>пределение учебных часов по разделам и темам</w:t>
      </w:r>
    </w:p>
    <w:tbl>
      <w:tblPr>
        <w:tblW w:w="1025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5"/>
        <w:gridCol w:w="1960"/>
      </w:tblGrid>
      <w:tr w:rsidR="006305CF">
        <w:tblPrEx>
          <w:tblCellMar>
            <w:top w:w="0" w:type="dxa"/>
            <w:bottom w:w="0" w:type="dxa"/>
          </w:tblCellMar>
        </w:tblPrEx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6305CF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Раздел  1.Первоначальное обучение вождению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ind w:left="5" w:right="5" w:firstLine="1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Приемы управления автопоездом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ind w:left="5" w:right="5" w:firstLine="10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автопоездом в ограниченных проездах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r>
              <w:rPr>
                <w:rFonts w:ascii="Times New Roman" w:hAnsi="Times New Roman"/>
                <w:sz w:val="22"/>
                <w:szCs w:val="22"/>
              </w:rPr>
              <w:t>разделу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Раздел 2. Обучение вождению в условиях дорожного движения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ind w:left="5" w:right="5" w:firstLine="7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Вождение по учебным маршрута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82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Итого по разделу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Итог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CF" w:rsidRDefault="00F269A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</w:tbl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Раздел </w:t>
      </w:r>
      <w:r>
        <w:rPr>
          <w:rFonts w:ascii="Times New Roman" w:hAnsi="Times New Roman"/>
          <w:b/>
          <w:bCs/>
          <w:sz w:val="22"/>
          <w:szCs w:val="22"/>
        </w:rPr>
        <w:t>1. Первоначальное обучение вождению</w:t>
      </w: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Тема </w:t>
      </w:r>
      <w:r>
        <w:rPr>
          <w:rFonts w:ascii="Times New Roman" w:hAnsi="Times New Roman"/>
          <w:b/>
          <w:bCs/>
          <w:sz w:val="22"/>
          <w:szCs w:val="22"/>
        </w:rPr>
        <w:t>1.1Приемы управления автопоездом:</w:t>
      </w:r>
      <w:r>
        <w:rPr>
          <w:rFonts w:ascii="Times New Roman" w:hAnsi="Times New Roman"/>
          <w:sz w:val="22"/>
          <w:szCs w:val="22"/>
        </w:rPr>
        <w:t xml:space="preserve"> подготовка к выезду, сцепка автопоезда, проверка технического состояния автопоезда,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</w:t>
      </w:r>
      <w:r>
        <w:rPr>
          <w:rFonts w:ascii="Times New Roman" w:hAnsi="Times New Roman"/>
          <w:sz w:val="22"/>
          <w:szCs w:val="22"/>
        </w:rPr>
        <w:t>овка в заданном месте с применением различных способов торможения;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начало движения, движение с поворотами направо, налево и разворотом для движения в обратном направлении; начало движения вперед, движение по прямой, остановка, движение задним ходом по прям</w:t>
      </w:r>
      <w:r>
        <w:rPr>
          <w:rFonts w:ascii="Times New Roman" w:hAnsi="Times New Roman"/>
          <w:sz w:val="22"/>
          <w:szCs w:val="22"/>
        </w:rPr>
        <w:t xml:space="preserve">ой, контролирование траектории и безопасности движения через зеркала заднего вида, </w:t>
      </w:r>
      <w:r>
        <w:rPr>
          <w:rFonts w:ascii="Times New Roman" w:hAnsi="Times New Roman"/>
          <w:sz w:val="22"/>
          <w:szCs w:val="22"/>
        </w:rPr>
        <w:lastRenderedPageBreak/>
        <w:t>остановка; начало движения вперед, движение по прямой, остановка, движение задним ходом с поворотами направо и налево, контролирование траектории и безопасности движения чер</w:t>
      </w:r>
      <w:r>
        <w:rPr>
          <w:rFonts w:ascii="Times New Roman" w:hAnsi="Times New Roman"/>
          <w:sz w:val="22"/>
          <w:szCs w:val="22"/>
        </w:rPr>
        <w:t>ез зеркала заднего вида, остановка, расцепка автопоезда.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Тема 1.2.</w:t>
      </w:r>
      <w:r>
        <w:rPr>
          <w:rFonts w:ascii="Times New Roman" w:hAnsi="Times New Roman"/>
          <w:b/>
          <w:bCs/>
          <w:sz w:val="22"/>
          <w:szCs w:val="22"/>
        </w:rPr>
        <w:t>Управление автопоездом в ограниченных проездах: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начало движения задним ходом, въезд в «габаритный коридор» с поворотом на 90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  <w:sz w:val="22"/>
          <w:szCs w:val="22"/>
        </w:rPr>
        <w:t>градусов направо (налево), движение в «габаритном коридоре», подъезд задним бортом к имитатору погрузочной платформы (ряду стоек), остановка перед имитатором погрузочной платформ</w:t>
      </w:r>
      <w:r>
        <w:rPr>
          <w:rFonts w:ascii="Times New Roman" w:hAnsi="Times New Roman"/>
          <w:sz w:val="22"/>
          <w:szCs w:val="22"/>
        </w:rPr>
        <w:t>ы, выезд из «габаритного коридора» передним ходом в сторону, противоположную въезду в «габаритный коридор», остановка, начало движения задним ходом; начало движения задним ходом, движение по прямой в «габаритном коридоре» задним ходом, остановка,  начало д</w:t>
      </w:r>
      <w:r>
        <w:rPr>
          <w:rFonts w:ascii="Times New Roman" w:hAnsi="Times New Roman"/>
          <w:sz w:val="22"/>
          <w:szCs w:val="22"/>
        </w:rPr>
        <w:t>вижения передним ходом, движение по прямой в «габаритном коридоре» передним ходом, остановка.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Раздел </w:t>
      </w:r>
      <w:r>
        <w:rPr>
          <w:rFonts w:ascii="Times New Roman" w:hAnsi="Times New Roman"/>
          <w:b/>
          <w:bCs/>
          <w:sz w:val="22"/>
          <w:szCs w:val="22"/>
        </w:rPr>
        <w:t>2. Обучение вождению в условиях дорожного движения</w:t>
      </w:r>
    </w:p>
    <w:p w:rsidR="006305CF" w:rsidRDefault="006305CF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</w:p>
    <w:p w:rsidR="006305CF" w:rsidRDefault="00F269AD">
      <w:pPr>
        <w:pStyle w:val="ConsPlusNormal"/>
        <w:ind w:firstLine="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Тема 2.1 </w:t>
      </w:r>
      <w:r>
        <w:rPr>
          <w:rFonts w:ascii="Times New Roman" w:hAnsi="Times New Roman"/>
          <w:b/>
          <w:bCs/>
          <w:sz w:val="22"/>
          <w:szCs w:val="22"/>
        </w:rPr>
        <w:t xml:space="preserve">Вождение по учебным маршрутам: </w:t>
      </w:r>
      <w:r>
        <w:rPr>
          <w:rFonts w:ascii="Times New Roman" w:hAnsi="Times New Roman"/>
          <w:sz w:val="22"/>
          <w:szCs w:val="22"/>
        </w:rPr>
        <w:t xml:space="preserve">подготовка к началу движения, выезд на дорогу с прилегающей </w:t>
      </w:r>
      <w:r>
        <w:rPr>
          <w:rFonts w:ascii="Times New Roman" w:hAnsi="Times New Roman"/>
          <w:sz w:val="22"/>
          <w:szCs w:val="22"/>
        </w:rPr>
        <w:t>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</w:t>
      </w:r>
      <w:r>
        <w:rPr>
          <w:rFonts w:ascii="Times New Roman" w:hAnsi="Times New Roman"/>
          <w:position w:val="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подготовка к началу движения, выезд на дорогу с прилегающей территории, движение в транспортном поток</w:t>
      </w:r>
      <w:r>
        <w:rPr>
          <w:rFonts w:ascii="Times New Roman" w:hAnsi="Times New Roman"/>
          <w:sz w:val="22"/>
          <w:szCs w:val="22"/>
        </w:rPr>
        <w:t>е, перестроения, повороты, разворот вне перекрестка, опережение, обгон, объезд препятствия и встречный разъезд, движение  по мостам и путепроводам, проезд мест остановок маршрутных транспортных средств, пешеходных переходов и железнодорожных переездов;</w:t>
      </w:r>
      <w:r>
        <w:rPr>
          <w:rFonts w:ascii="Times New Roman" w:hAnsi="Times New Roman"/>
          <w:position w:val="8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>дготовка к началу движения, выезд на дорогу с прилегающей территории, движение в транспортном потоке,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</w:r>
    </w:p>
    <w:p w:rsidR="006305CF" w:rsidRDefault="00F269AD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6305CF" w:rsidRDefault="00F269A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специальному циклу.</w:t>
      </w: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ПЛАНИРУЕМЫЕ РЕЗУЛЬТАТЫ ОСВОЕНИЯ  ПРОГРАММЫ</w:t>
      </w:r>
    </w:p>
    <w:p w:rsidR="006305CF" w:rsidRDefault="006305C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4.1. В результате освоения программы обучающиеся должны знать: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дорожного движения, основы законодательства в сфере дорожного движения;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правила обязательного </w:t>
      </w:r>
      <w:r>
        <w:rPr>
          <w:rFonts w:ascii="Times New Roman" w:hAnsi="Times New Roman" w:cs="Times New Roman"/>
          <w:sz w:val="22"/>
          <w:szCs w:val="22"/>
        </w:rPr>
        <w:t>страхования гражданской ответственности владельцев транспортных средств;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безопасного управления транспортными средствами;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цели и задачи управления системами "водитель - автомобиль - дорога" и "водитель - автомобиль";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особенности наблюдения за </w:t>
      </w:r>
      <w:r>
        <w:rPr>
          <w:rFonts w:ascii="Times New Roman" w:hAnsi="Times New Roman" w:cs="Times New Roman"/>
          <w:sz w:val="22"/>
          <w:szCs w:val="22"/>
        </w:rPr>
        <w:t>дорожной обстановкой;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способы контроля безопасной дистанции и бокового интервала;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вызова аварийных и спасательных служб;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безопасности наиболее уязвимых участников дорожного движения: пешеходов, велосипедистов;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</w:t>
      </w:r>
      <w:r>
        <w:rPr>
          <w:rFonts w:ascii="Times New Roman" w:hAnsi="Times New Roman" w:cs="Times New Roman"/>
          <w:sz w:val="22"/>
          <w:szCs w:val="22"/>
        </w:rPr>
        <w:t>печения детской пассажирской безопасности;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проблемы, связанные с нарушением правил дорожного движения водителями транспортных средств и их последствиями;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правовые аспекты (права, обязанности и ответственность) оказания первой помощи;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современные реко</w:t>
      </w:r>
      <w:r>
        <w:rPr>
          <w:rFonts w:ascii="Times New Roman" w:hAnsi="Times New Roman" w:cs="Times New Roman"/>
          <w:sz w:val="22"/>
          <w:szCs w:val="22"/>
        </w:rPr>
        <w:t>мендации по оказанию первой помощи;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методики и последовательность действий по оказанию первой помощи;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состав аптечки первой помощи (автомобильной) и правила использования ее компонентов.</w:t>
      </w:r>
    </w:p>
    <w:p w:rsidR="006305CF" w:rsidRDefault="006305C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4.2. В результате освоения  Программы обучающиеся должны уметь: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безопасно и эффективно управлять транспортным средством (составом транспортных средств) в различных условиях движения;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соблюдать Правила дорожного движения при управлении транспортным средством (составом транспортных средств);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управлять своим эмоцион</w:t>
      </w:r>
      <w:r>
        <w:rPr>
          <w:rFonts w:ascii="Times New Roman" w:hAnsi="Times New Roman" w:cs="Times New Roman"/>
          <w:sz w:val="22"/>
          <w:szCs w:val="22"/>
        </w:rPr>
        <w:t>альным состоянием;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конструктивно разрешать противоречия и конфликты, возникающие в дорожном движении;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выполнять ежедневное техническое обслуживание транспортного средства (состава транспортных средств);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- устранять мелкие неисправности в процессе эксплуа</w:t>
      </w:r>
      <w:r>
        <w:rPr>
          <w:rFonts w:ascii="Times New Roman" w:hAnsi="Times New Roman" w:cs="Times New Roman"/>
          <w:sz w:val="22"/>
          <w:szCs w:val="22"/>
        </w:rPr>
        <w:t>тации транспортного средства (состава транспортных средств);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обеспечивать безопасную посадку и высадку пассажиров, их перевозку, либо прием, размещение и перевозку грузов;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выбирать безопасные скорость, дистанцию и интервал в различных условиях движения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использовать зеркала заднего вида при маневрировании;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прогнозировать и предотвращать </w:t>
      </w:r>
      <w:r>
        <w:rPr>
          <w:rFonts w:ascii="Times New Roman" w:hAnsi="Times New Roman" w:cs="Times New Roman"/>
          <w:sz w:val="22"/>
          <w:szCs w:val="22"/>
        </w:rPr>
        <w:t>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своевременно принимать правильные решения и уверенно действовать в сложных и опасных дорожных ситуациях;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выполнять меропри</w:t>
      </w:r>
      <w:r>
        <w:rPr>
          <w:rFonts w:ascii="Times New Roman" w:hAnsi="Times New Roman" w:cs="Times New Roman"/>
          <w:sz w:val="22"/>
          <w:szCs w:val="22"/>
        </w:rPr>
        <w:t>ятия по оказанию первой помощи пострадавшим в дорожно-транспортном происшествии;</w:t>
      </w:r>
    </w:p>
    <w:p w:rsidR="006305CF" w:rsidRDefault="00F269A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совершенствовать свои навыки управления транспортным средством (составом транспортных средств).</w:t>
      </w:r>
    </w:p>
    <w:p w:rsidR="006305CF" w:rsidRDefault="006305C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Par1697"/>
      <w:bookmarkEnd w:id="1"/>
      <w:r>
        <w:rPr>
          <w:rFonts w:ascii="Times New Roman" w:hAnsi="Times New Roman" w:cs="Times New Roman"/>
          <w:b/>
          <w:bCs/>
          <w:sz w:val="22"/>
          <w:szCs w:val="22"/>
        </w:rPr>
        <w:t>5. УСЛОВИЯ РЕАЛИЗАЦИИ  ПРОГРАММЫ</w:t>
      </w:r>
    </w:p>
    <w:p w:rsidR="006305CF" w:rsidRDefault="006305C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5.1. Организационно-педагогические условия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реализации</w:t>
      </w:r>
      <w:r>
        <w:rPr>
          <w:rFonts w:ascii="Times New Roman" w:hAnsi="Times New Roman" w:cs="Times New Roman"/>
          <w:sz w:val="22"/>
          <w:szCs w:val="22"/>
        </w:rPr>
        <w:t xml:space="preserve"> Программы в НОУ ДПО Курганинская ТШ РО «ДОСААФ России» КК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</w:t>
      </w:r>
      <w:r>
        <w:rPr>
          <w:rFonts w:ascii="Times New Roman" w:hAnsi="Times New Roman" w:cs="Times New Roman"/>
          <w:sz w:val="22"/>
          <w:szCs w:val="22"/>
        </w:rPr>
        <w:t xml:space="preserve"> и воспитания возрастным, психофизическим особенностям, склонностям, способностям, интересам и потребностям обучающихся.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</w:t>
      </w:r>
      <w:r>
        <w:rPr>
          <w:rFonts w:ascii="Times New Roman" w:hAnsi="Times New Roman" w:cs="Times New Roman"/>
          <w:sz w:val="22"/>
          <w:szCs w:val="22"/>
        </w:rPr>
        <w:t>ностям обучающихся НОУ ДПО Курганинская ТШ РО «ДОСААФ России» КК, проводит тестирование обучающихся с помощью соответствующих специалистов или с использованием аппаратно-программного комплекса (АПК) тестирования и развития психофизиологических качеств води</w:t>
      </w:r>
      <w:r>
        <w:rPr>
          <w:rFonts w:ascii="Times New Roman" w:hAnsi="Times New Roman" w:cs="Times New Roman"/>
          <w:sz w:val="22"/>
          <w:szCs w:val="22"/>
        </w:rPr>
        <w:t>теля.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 для профессиональной подготовки водителей транспортных средств категории «ВЕ».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Наполняемость учеб</w:t>
      </w:r>
      <w:r>
        <w:rPr>
          <w:rFonts w:ascii="Times New Roman" w:hAnsi="Times New Roman" w:cs="Times New Roman"/>
          <w:sz w:val="22"/>
          <w:szCs w:val="22"/>
        </w:rPr>
        <w:t>ной группы не должна превышать 30 человек.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</w:t>
      </w:r>
      <w:r>
        <w:rPr>
          <w:rFonts w:ascii="Times New Roman" w:hAnsi="Times New Roman" w:cs="Times New Roman"/>
          <w:sz w:val="22"/>
          <w:szCs w:val="22"/>
        </w:rPr>
        <w:t>еский час (60 минут).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для теоретического обучения:</w:t>
      </w:r>
    </w:p>
    <w:p w:rsidR="006305CF" w:rsidRDefault="006305C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position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269360" cy="419040"/>
            <wp:effectExtent l="0" t="0" r="6990" b="6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305CF" w:rsidRDefault="006305C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П - число необходимых помещений;</w:t>
      </w:r>
    </w:p>
    <w:p w:rsidR="006305CF" w:rsidRDefault="00F269A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235440" cy="243360"/>
            <wp:effectExtent l="0" t="0" r="0" b="429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" cy="243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расчетное учебное время полного курса теоретического обучения на одну группу, в часах;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 - </w:t>
      </w:r>
      <w:r>
        <w:rPr>
          <w:rFonts w:ascii="Times New Roman" w:hAnsi="Times New Roman" w:cs="Times New Roman"/>
          <w:sz w:val="22"/>
          <w:szCs w:val="22"/>
        </w:rPr>
        <w:t>общее число групп;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0,75 - постоянный коэффициент (загрузка учебного кабинета принимается равной 75%);</w:t>
      </w:r>
    </w:p>
    <w:p w:rsidR="006305CF" w:rsidRDefault="00F269A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306720" cy="23544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20" cy="23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фонд времени использования помещения в часах.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проводится вне сетки учебного времени мастером производственного обучения индивидуально</w:t>
      </w:r>
      <w:r>
        <w:rPr>
          <w:rFonts w:ascii="Times New Roman" w:hAnsi="Times New Roman" w:cs="Times New Roman"/>
          <w:sz w:val="22"/>
          <w:szCs w:val="22"/>
        </w:rPr>
        <w:t xml:space="preserve"> с каждым обучающимся в соответствии с графиком очередности обучения вождению.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Первоначальное обучение вожд</w:t>
      </w:r>
      <w:r>
        <w:rPr>
          <w:rFonts w:ascii="Times New Roman" w:hAnsi="Times New Roman" w:cs="Times New Roman"/>
          <w:sz w:val="22"/>
          <w:szCs w:val="22"/>
        </w:rPr>
        <w:t>ению транспортных средств проводится на закрытой площадке или автодроме.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</w:t>
      </w:r>
      <w:r>
        <w:rPr>
          <w:rFonts w:ascii="Times New Roman" w:hAnsi="Times New Roman" w:cs="Times New Roman"/>
          <w:sz w:val="22"/>
          <w:szCs w:val="22"/>
        </w:rPr>
        <w:t>тановленного образца и знающие требования Правил дорожного движения.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практическому вождению в условиях дорожного движения проводится на утвержденных учебных маршрутах.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занятии по вождению обучающий (мастер производственного обучения) должен </w:t>
      </w:r>
      <w:r>
        <w:rPr>
          <w:rFonts w:ascii="Times New Roman" w:hAnsi="Times New Roman" w:cs="Times New Roman"/>
          <w:sz w:val="22"/>
          <w:szCs w:val="22"/>
        </w:rPr>
        <w:t>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6305CF" w:rsidRDefault="00F269A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Транспортное средство, используемое для обуч</w:t>
      </w:r>
      <w:r>
        <w:rPr>
          <w:rFonts w:ascii="Times New Roman" w:hAnsi="Times New Roman" w:cs="Times New Roman"/>
          <w:sz w:val="22"/>
          <w:szCs w:val="22"/>
        </w:rPr>
        <w:t>ения вождению, соответствует материально-техническим условиям, а именно для обучения категории "ВЕ" предоставляются механические/ автоматические транспортные средства, зарегистрированные в установленном порядке</w:t>
      </w:r>
    </w:p>
    <w:p w:rsidR="006305CF" w:rsidRDefault="00F269A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5.2. Педагогические работники</w:t>
      </w:r>
      <w:r>
        <w:rPr>
          <w:rFonts w:ascii="Times New Roman" w:hAnsi="Times New Roman" w:cs="Times New Roman"/>
          <w:sz w:val="22"/>
          <w:szCs w:val="22"/>
        </w:rPr>
        <w:t>, реализующие пр</w:t>
      </w:r>
      <w:r>
        <w:rPr>
          <w:rFonts w:ascii="Times New Roman" w:hAnsi="Times New Roman" w:cs="Times New Roman"/>
          <w:sz w:val="22"/>
          <w:szCs w:val="22"/>
        </w:rPr>
        <w:t>ограмму профессионального обучения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указанным в квалификационных справочниках по соответствую</w:t>
      </w:r>
      <w:r>
        <w:rPr>
          <w:rFonts w:ascii="Times New Roman" w:hAnsi="Times New Roman" w:cs="Times New Roman"/>
          <w:sz w:val="22"/>
          <w:szCs w:val="22"/>
        </w:rPr>
        <w:t>щим должностям и (или) профессиональных стандартах.</w:t>
      </w:r>
    </w:p>
    <w:p w:rsidR="006305CF" w:rsidRDefault="00F269A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5.3. Информационно-методические услови</w:t>
      </w:r>
      <w:r>
        <w:rPr>
          <w:rFonts w:ascii="Times New Roman" w:hAnsi="Times New Roman" w:cs="Times New Roman"/>
          <w:sz w:val="22"/>
          <w:szCs w:val="22"/>
        </w:rPr>
        <w:t>я реализации  Программы включают: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 учебных предметов;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методические материалы и разработки;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расписание занятий.</w:t>
      </w:r>
    </w:p>
    <w:p w:rsidR="006305CF" w:rsidRDefault="00F269AD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5.4.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Материально-технические условия</w:t>
      </w:r>
      <w:r>
        <w:rPr>
          <w:rFonts w:ascii="Times New Roman" w:hAnsi="Times New Roman" w:cs="Times New Roman"/>
          <w:sz w:val="22"/>
          <w:szCs w:val="22"/>
        </w:rPr>
        <w:t xml:space="preserve"> реализации программы.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тестирования и развития психофизиологических качеств водителя (далее - АПК) должен обеспечивать оценку и возможность повышать уровень психофизиологических качеств, необхо</w:t>
      </w:r>
      <w:r>
        <w:rPr>
          <w:rFonts w:ascii="Times New Roman" w:hAnsi="Times New Roman" w:cs="Times New Roman"/>
          <w:sz w:val="22"/>
          <w:szCs w:val="22"/>
        </w:rPr>
        <w:t>димых для безопасного управления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 средством. Оценка уровня развития профессионально важных</w:t>
      </w:r>
      <w:r>
        <w:rPr>
          <w:rFonts w:ascii="Times New Roman" w:hAnsi="Times New Roman" w:cs="Times New Roman"/>
          <w:sz w:val="22"/>
          <w:szCs w:val="22"/>
        </w:rPr>
        <w:t xml:space="preserve">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должны обеспечивать тестирование следующих профессионально важных к</w:t>
      </w:r>
      <w:r>
        <w:rPr>
          <w:rFonts w:ascii="Times New Roman" w:hAnsi="Times New Roman" w:cs="Times New Roman"/>
          <w:sz w:val="22"/>
          <w:szCs w:val="22"/>
        </w:rPr>
        <w:t>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внимания, память, психомоторику, эмоциональную устойчиво</w:t>
      </w:r>
      <w:r>
        <w:rPr>
          <w:rFonts w:ascii="Times New Roman" w:hAnsi="Times New Roman" w:cs="Times New Roman"/>
          <w:sz w:val="22"/>
          <w:szCs w:val="22"/>
        </w:rPr>
        <w:t>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транспортным средством (нервно-психическая устойчивос</w:t>
      </w:r>
      <w:r>
        <w:rPr>
          <w:rFonts w:ascii="Times New Roman" w:hAnsi="Times New Roman" w:cs="Times New Roman"/>
          <w:sz w:val="22"/>
          <w:szCs w:val="22"/>
        </w:rPr>
        <w:t>ть, свойства темперамента, склонность к риску, конфликтность, монотоноустойчивость).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</w:t>
      </w:r>
      <w:r>
        <w:rPr>
          <w:rFonts w:ascii="Times New Roman" w:hAnsi="Times New Roman" w:cs="Times New Roman"/>
          <w:sz w:val="22"/>
          <w:szCs w:val="22"/>
        </w:rPr>
        <w:t>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должен обеспечивать защиту персональных данных.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Тренажеры, используемые в учебном проц</w:t>
      </w:r>
      <w:r>
        <w:rPr>
          <w:rFonts w:ascii="Times New Roman" w:hAnsi="Times New Roman" w:cs="Times New Roman"/>
          <w:sz w:val="22"/>
          <w:szCs w:val="22"/>
        </w:rPr>
        <w:t>ессе, должны обеспечивать: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</w:t>
      </w:r>
      <w:r>
        <w:rPr>
          <w:rFonts w:ascii="Times New Roman" w:hAnsi="Times New Roman" w:cs="Times New Roman"/>
          <w:sz w:val="22"/>
          <w:szCs w:val="22"/>
        </w:rPr>
        <w:t>ов управления транспортным средством.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Учебные транспортные средства категории "BЕ" должны быть представлены механическими транспортными средствами, зарегистрированными в установленном порядке и прицепами (не менее одного), разрешенная максимальная масса ко</w:t>
      </w:r>
      <w:r>
        <w:rPr>
          <w:rFonts w:ascii="Times New Roman" w:hAnsi="Times New Roman" w:cs="Times New Roman"/>
          <w:sz w:val="22"/>
          <w:szCs w:val="22"/>
        </w:rPr>
        <w:t>торых не превышает 750 кг, зарегистрированными в установленном порядке.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количества необходимых механических транспортных средств осуществляется по формуле:</w:t>
      </w:r>
    </w:p>
    <w:p w:rsidR="006305CF" w:rsidRDefault="006305CF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625760" cy="419040"/>
            <wp:effectExtent l="0" t="0" r="0" b="6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7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6305CF" w:rsidRDefault="006305C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6305CF" w:rsidRDefault="006305C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Nтс - количество автотранспортных средств;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 - количество часов вождения в </w:t>
      </w:r>
      <w:r>
        <w:rPr>
          <w:rFonts w:ascii="Times New Roman" w:hAnsi="Times New Roman" w:cs="Times New Roman"/>
          <w:sz w:val="22"/>
          <w:szCs w:val="22"/>
        </w:rPr>
        <w:t>соответствии с учебным планом;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- количество обучающихся в год;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</w:t>
      </w:r>
      <w:r>
        <w:rPr>
          <w:rFonts w:ascii="Times New Roman" w:hAnsi="Times New Roman" w:cs="Times New Roman"/>
          <w:sz w:val="22"/>
          <w:szCs w:val="22"/>
        </w:rPr>
        <w:t>производственного обучения на одно учебное транспортное средство;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24,5 - среднее количество рабочих дней в месяц;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12 - количество рабочих месяцев в году;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1 - количество резервных учебных транспортных средств.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Механические транспортные средства, используемы</w:t>
      </w:r>
      <w:r>
        <w:rPr>
          <w:rFonts w:ascii="Times New Roman" w:hAnsi="Times New Roman" w:cs="Times New Roman"/>
          <w:sz w:val="22"/>
          <w:szCs w:val="22"/>
        </w:rPr>
        <w:t>е для обучения вождению, должно быть оборудовано дополнительными педалями привода сцепления (кроме транспортных средств с автоматической трансмиссией) и тормоза; зеркалом заднего вида для обучающего; опознавательным знаком «Учебное транспортное средство» в</w:t>
      </w:r>
      <w:r>
        <w:rPr>
          <w:rFonts w:ascii="Times New Roman" w:hAnsi="Times New Roman" w:cs="Times New Roman"/>
          <w:sz w:val="22"/>
          <w:szCs w:val="22"/>
        </w:rPr>
        <w:t xml:space="preserve">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</w:t>
      </w:r>
      <w:r>
        <w:rPr>
          <w:rFonts w:ascii="Times New Roman" w:hAnsi="Times New Roman" w:cs="Times New Roman"/>
          <w:sz w:val="22"/>
          <w:szCs w:val="22"/>
        </w:rPr>
        <w:t>3 октября 1993 г. N 1090 «О Правилах дорожного движения»</w:t>
      </w: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6305CF">
      <w:pPr>
        <w:pStyle w:val="ConsPlusNormal"/>
        <w:rPr>
          <w:rFonts w:ascii="Times New Roman" w:hAnsi="Times New Roman"/>
          <w:sz w:val="22"/>
          <w:szCs w:val="22"/>
        </w:rPr>
      </w:pPr>
    </w:p>
    <w:p w:rsidR="006305CF" w:rsidRDefault="00F269AD">
      <w:pPr>
        <w:pStyle w:val="Standard"/>
        <w:spacing w:line="26" w:lineRule="atLeast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Перечень учебного оборудования</w:t>
      </w:r>
    </w:p>
    <w:tbl>
      <w:tblPr>
        <w:tblW w:w="9750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4"/>
        <w:gridCol w:w="1696"/>
        <w:gridCol w:w="1760"/>
      </w:tblGrid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Par1755"/>
            <w:bookmarkEnd w:id="2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napToGrid w:val="0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 xml:space="preserve">Компьютер с </w:t>
            </w: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napToGrid w:val="0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Мультимедийный проектор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Экран (монитор, электронная доска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Магнитная доска со схемой населенного пункта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Par1785"/>
            <w:bookmarkEnd w:id="3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Учебно-наглядные пособия  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Устройство и техническое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обслуживание транспортных средств  </w:t>
            </w:r>
          </w:p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катего</w:t>
            </w:r>
            <w:r>
              <w:rPr>
                <w:rFonts w:ascii="Times New Roman" w:eastAsia="HeliosCond" w:hAnsi="Times New Roman"/>
                <w:sz w:val="22"/>
                <w:szCs w:val="22"/>
              </w:rPr>
              <w:t>рии «BE» как объектов управления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прицепа категории О2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рабочей тормозной  системы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прицепа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Устройства узла сцепки и тягово-сцепного устройства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Основы управления транспортными </w:t>
            </w:r>
            <w:r>
              <w:rPr>
                <w:rFonts w:ascii="Times New Roman" w:eastAsia="HeliosCond" w:hAnsi="Times New Roman"/>
                <w:sz w:val="22"/>
                <w:szCs w:val="22"/>
              </w:rPr>
              <w:t>средствами категории «BE»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Управление автопоездом при прохождении поворотов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Управление автопоездом при обгоне, опережении и встречном разъезде</w:t>
            </w:r>
          </w:p>
          <w:p w:rsidR="006305CF" w:rsidRDefault="006305CF">
            <w:pPr>
              <w:pStyle w:val="ConsPlusNormal"/>
              <w:spacing w:line="26" w:lineRule="atLeast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Маневрирование автопоезда в ограниченном пространстве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Управление автопоездом при движении задним ходом</w:t>
            </w:r>
          </w:p>
          <w:p w:rsidR="006305CF" w:rsidRDefault="006305CF">
            <w:pPr>
              <w:pStyle w:val="ConsPlusNormal"/>
              <w:spacing w:line="26" w:lineRule="atLeast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Перевозка грузов в прицепах разли</w:t>
            </w: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чного назначения</w:t>
            </w:r>
          </w:p>
          <w:p w:rsidR="006305CF" w:rsidRDefault="006305CF">
            <w:pPr>
              <w:pStyle w:val="ConsPlusNormal"/>
              <w:spacing w:line="26" w:lineRule="atLeast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Причины ухудшения курсовой устойчивости и «складывания» автопоезда при торможении</w:t>
            </w:r>
          </w:p>
          <w:p w:rsidR="006305CF" w:rsidRDefault="006305CF">
            <w:pPr>
              <w:pStyle w:val="ConsPlusNormal"/>
              <w:spacing w:line="26" w:lineRule="atLeast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Причины возникновения заноса и сноса прицепа</w:t>
            </w:r>
          </w:p>
          <w:p w:rsidR="006305CF" w:rsidRDefault="006305CF">
            <w:pPr>
              <w:pStyle w:val="ConsPlusNormal"/>
              <w:spacing w:line="26" w:lineRule="atLeast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Особенности управления автопоездом в горной местности</w:t>
            </w:r>
          </w:p>
          <w:p w:rsidR="006305CF" w:rsidRDefault="006305CF">
            <w:pPr>
              <w:pStyle w:val="ConsPlusNormal"/>
              <w:spacing w:line="26" w:lineRule="atLeast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Типичные опасные ситуации</w:t>
            </w:r>
          </w:p>
          <w:p w:rsidR="006305CF" w:rsidRDefault="006305CF">
            <w:pPr>
              <w:pStyle w:val="ConsPlusNormal"/>
              <w:spacing w:line="26" w:lineRule="atLeast"/>
              <w:rPr>
                <w:rFonts w:ascii="Times New Roman" w:eastAsia="HeliosCond" w:hAnsi="Times New Roman" w:cs="HeliosCond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eastAsia="HeliosCond" w:hAnsi="Times New Roman" w:cs="HeliosCond"/>
                <w:sz w:val="22"/>
                <w:szCs w:val="22"/>
              </w:rPr>
            </w:pP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Типовые примеры допускаемы</w:t>
            </w:r>
            <w:r>
              <w:rPr>
                <w:rFonts w:ascii="Times New Roman" w:eastAsia="HeliosCond" w:hAnsi="Times New Roman" w:cs="HeliosCond"/>
                <w:sz w:val="22"/>
                <w:szCs w:val="22"/>
              </w:rPr>
              <w:t>х нарушений ПДД</w:t>
            </w:r>
          </w:p>
          <w:p w:rsidR="006305CF" w:rsidRDefault="006305CF">
            <w:pPr>
              <w:pStyle w:val="ConsPlusNormal"/>
              <w:spacing w:line="26" w:lineRule="atLeast"/>
              <w:rPr>
                <w:rFonts w:ascii="HeliosCond" w:eastAsia="HeliosCond" w:hAnsi="HeliosCond" w:cs="HeliosCond"/>
                <w:sz w:val="16"/>
                <w:szCs w:val="16"/>
              </w:rPr>
            </w:pPr>
          </w:p>
          <w:p w:rsidR="006305CF" w:rsidRDefault="006305CF">
            <w:pPr>
              <w:pStyle w:val="ConsPlusNormal"/>
              <w:spacing w:line="26" w:lineRule="atLeast"/>
              <w:jc w:val="center"/>
              <w:rPr>
                <w:rFonts w:ascii="HeliosCond" w:eastAsia="HeliosCond" w:hAnsi="HeliosCond" w:cs="HeliosCond"/>
                <w:sz w:val="16"/>
                <w:szCs w:val="16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305CF" w:rsidRDefault="00F269AD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305CF" w:rsidRDefault="006305CF">
            <w:pPr>
              <w:pStyle w:val="ConsPlusNormal"/>
              <w:spacing w:line="26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4" w:name="Par2019"/>
            <w:bookmarkEnd w:id="4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5" w:name="Par2022"/>
            <w:bookmarkEnd w:id="5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Копия лицензии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соответствующим приложением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Примерная программа профессиональной подготовки водителей транспортных средств категории "BЕ"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водителей транспортных средств категории "BЕ", согласованная с Госавтоинспекцией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Учебный план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Схемы учебных маршрутов, утвержденные руководителем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305CF">
        <w:tblPrEx>
          <w:tblCellMar>
            <w:top w:w="0" w:type="dxa"/>
            <w:bottom w:w="0" w:type="dxa"/>
          </w:tblCellMar>
        </w:tblPrEx>
        <w:tc>
          <w:tcPr>
            <w:tcW w:w="629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F269AD">
            <w:pPr>
              <w:pStyle w:val="ConsPlusNormal"/>
              <w:spacing w:line="26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официального сайта в сети "Интернет"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05CF" w:rsidRDefault="006305CF">
            <w:pPr>
              <w:pStyle w:val="ConsPlusNormal"/>
              <w:snapToGrid w:val="0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05CF" w:rsidRDefault="006305CF">
      <w:pPr>
        <w:pStyle w:val="ConsPlusNormal"/>
        <w:spacing w:line="26" w:lineRule="atLeast"/>
        <w:jc w:val="both"/>
        <w:rPr>
          <w:b/>
          <w:bCs/>
        </w:rPr>
      </w:pP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закрытой площадки для первоначального обучения вождению транспортных средств, используемые для выполнения </w:t>
      </w:r>
      <w:r>
        <w:rPr>
          <w:rFonts w:ascii="Times New Roman" w:hAnsi="Times New Roman" w:cs="Times New Roman"/>
          <w:sz w:val="22"/>
          <w:szCs w:val="22"/>
        </w:rPr>
        <w:t>учебных (контрольных) заданий, предусмотренных Примерной программой, должны иметь ровное и однородное асфальто- или цементобетонное покрытие, обеспечивающее круглогодичное функционирование. Закрытая площадка имеет установленное по периметру ограждение, пре</w:t>
      </w:r>
      <w:r>
        <w:rPr>
          <w:rFonts w:ascii="Times New Roman" w:hAnsi="Times New Roman" w:cs="Times New Roman"/>
          <w:sz w:val="22"/>
          <w:szCs w:val="22"/>
        </w:rPr>
        <w:t>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Наклонный участок (эстакада) должен иметь продольный уклон относительно поверхности закрытой площадки или</w:t>
      </w:r>
      <w:r>
        <w:rPr>
          <w:rFonts w:ascii="Times New Roman" w:hAnsi="Times New Roman" w:cs="Times New Roman"/>
          <w:sz w:val="22"/>
          <w:szCs w:val="22"/>
        </w:rPr>
        <w:t xml:space="preserve"> автодрома в пределах 8 - 16% включительно, колейная эстакада не используется.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Размеры закрытой площадки для первоначального обучения вождению транспортных средств составляют не менее 0,24 га.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проведении промежуточной аттестации и квалификационного экз</w:t>
      </w:r>
      <w:r>
        <w:rPr>
          <w:rFonts w:ascii="Times New Roman" w:hAnsi="Times New Roman" w:cs="Times New Roman"/>
          <w:sz w:val="22"/>
          <w:szCs w:val="22"/>
        </w:rPr>
        <w:t>амена коэффициент сцепления колес транспортного средства с покрытием закрытой площадки или автодрома в целях безопасности, а также обеспечения объективности оценки в разных погодных условиях не ниже 0,4 по ГОСТ Р 50597-93 "Автомобильные дороги и улицы. Тре</w:t>
      </w:r>
      <w:r>
        <w:rPr>
          <w:rFonts w:ascii="Times New Roman" w:hAnsi="Times New Roman" w:cs="Times New Roman"/>
          <w:sz w:val="22"/>
          <w:szCs w:val="22"/>
        </w:rPr>
        <w:t>бования к эксплуатационному состоянию, допустимому по условиям обеспечения безопасности дорожного движения" &lt;1&gt;, что соответствует влажному асфальтобетонному покрытию.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разметки границ выполнения соответствующих заданий применяются конуса разметочные (о</w:t>
      </w:r>
      <w:r>
        <w:rPr>
          <w:rFonts w:ascii="Times New Roman" w:hAnsi="Times New Roman" w:cs="Times New Roman"/>
          <w:sz w:val="22"/>
          <w:szCs w:val="22"/>
        </w:rPr>
        <w:t>граничительные), стойки разметочные, вехи стержневые, съемное оборудование, позволяющее разметить границы для поочередного выполнения соответствующих заданий: конуса разметочные (ограничительные), стойки разметочные, вехи стержневые, столбики оградительные</w:t>
      </w:r>
      <w:r>
        <w:rPr>
          <w:rFonts w:ascii="Times New Roman" w:hAnsi="Times New Roman" w:cs="Times New Roman"/>
          <w:sz w:val="22"/>
          <w:szCs w:val="22"/>
        </w:rPr>
        <w:t xml:space="preserve"> съемные, ленту оградительную, разметку временную.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Поперечный уклон участков закрытой площадки или автодрома, используемых для выполнения учебных (контрольных) заданий, предусмотренных Примерной программой, обеспечивает водоотвод с их поверхности.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Продольн</w:t>
      </w:r>
      <w:r>
        <w:rPr>
          <w:rFonts w:ascii="Times New Roman" w:hAnsi="Times New Roman" w:cs="Times New Roman"/>
          <w:sz w:val="22"/>
          <w:szCs w:val="22"/>
        </w:rPr>
        <w:t>ый уклон закрытой площадки (за исключением наклонного участка (эстакады) не более 100%.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Освещенность закрытой площадки в темное время суток не менее 20 лк. Отношение максимальной освещенности к средней не более 3:1. Показатель ослепленности установок наруж</w:t>
      </w:r>
      <w:r>
        <w:rPr>
          <w:rFonts w:ascii="Times New Roman" w:hAnsi="Times New Roman" w:cs="Times New Roman"/>
          <w:sz w:val="22"/>
          <w:szCs w:val="22"/>
        </w:rPr>
        <w:t>ного освещения превышает 150.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автодроме должен оборудоваться перекресток (регулируемый или нерегулируемый), пешеходный переход, устанавливаться дорожные знаки.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Автодромы, кроме того, должны быть оборудованы средствами организации дорожного движения в со</w:t>
      </w:r>
      <w:r>
        <w:rPr>
          <w:rFonts w:ascii="Times New Roman" w:hAnsi="Times New Roman" w:cs="Times New Roman"/>
          <w:sz w:val="22"/>
          <w:szCs w:val="22"/>
        </w:rPr>
        <w:t>ответствии с требованиями ГОСТ Р 52290-2004 "Технические средства организации дорожного движения. Знаки дорожные. Общие технические требования" (далее - ГОСТ Р 52290-2004), ГОСТ Р 51256-2011 "Технические средства организации дорожного движения. Разметка до</w:t>
      </w:r>
      <w:r>
        <w:rPr>
          <w:rFonts w:ascii="Times New Roman" w:hAnsi="Times New Roman" w:cs="Times New Roman"/>
          <w:sz w:val="22"/>
          <w:szCs w:val="22"/>
        </w:rPr>
        <w:t>рожная. Классификация. Технические требования", ГОСТ Р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 (далее - ГОСТ Р 52282-2004), ГОСТ Р 52289</w:t>
      </w:r>
      <w:r>
        <w:rPr>
          <w:rFonts w:ascii="Times New Roman" w:hAnsi="Times New Roman" w:cs="Times New Roman"/>
          <w:sz w:val="22"/>
          <w:szCs w:val="22"/>
        </w:rPr>
        <w:t>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 Допускается использование дорожных знаков I или II типоразмера по ГОСТ Р 52290-2004, светоф</w:t>
      </w:r>
      <w:r>
        <w:rPr>
          <w:rFonts w:ascii="Times New Roman" w:hAnsi="Times New Roman" w:cs="Times New Roman"/>
          <w:sz w:val="22"/>
          <w:szCs w:val="22"/>
        </w:rPr>
        <w:t>оров типа Т.1 по ГОСТ Р 52282-2004 и уменьшение норм установки дорожных знаков, светофоров.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Автоматизированные автодромы должны быть оборудованы техническими средствами, позволяющими осуществлять контроль, оценку и хранение результатов выполнения учебных </w:t>
      </w:r>
      <w:r>
        <w:rPr>
          <w:rFonts w:ascii="Times New Roman" w:hAnsi="Times New Roman" w:cs="Times New Roman"/>
          <w:sz w:val="22"/>
          <w:szCs w:val="22"/>
        </w:rPr>
        <w:t>(контрольных) заданий в автоматизированном режиме.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реализации Примерной программы составляют требования к учебно-материальной базе организации, осуществляющей образовательную деятельность.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 состояния учебно-материальной базы по результатам са</w:t>
      </w:r>
      <w:r>
        <w:rPr>
          <w:rFonts w:ascii="Times New Roman" w:hAnsi="Times New Roman" w:cs="Times New Roman"/>
          <w:sz w:val="22"/>
          <w:szCs w:val="22"/>
        </w:rPr>
        <w:t>мообследования образовательной организацией размещается на официальном сайте образовательной организации в информационно-телекоммуникационной сети "Интернет".</w:t>
      </w:r>
    </w:p>
    <w:p w:rsidR="006305CF" w:rsidRDefault="006305C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2143"/>
      <w:bookmarkEnd w:id="6"/>
      <w:r>
        <w:rPr>
          <w:rFonts w:ascii="Times New Roman" w:hAnsi="Times New Roman" w:cs="Times New Roman"/>
          <w:b/>
          <w:bCs/>
          <w:sz w:val="22"/>
          <w:szCs w:val="22"/>
        </w:rPr>
        <w:t>6. СИСТЕМА ОЦЕНКИ РЕЗУЛЬТАТОВ ОСВОЕНИЯ  ПРОГРАММЫ</w:t>
      </w:r>
    </w:p>
    <w:p w:rsidR="006305CF" w:rsidRDefault="006305C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Осуществление текущего контроля успеваемости </w:t>
      </w:r>
      <w:r>
        <w:rPr>
          <w:rFonts w:ascii="Times New Roman" w:hAnsi="Times New Roman" w:cs="Times New Roman"/>
          <w:sz w:val="22"/>
          <w:szCs w:val="22"/>
        </w:rPr>
        <w:t xml:space="preserve">и промежуточной аттестации обучающихся, установление их форм, периодичности и порядка проведения относится к компетенции НОУ ДПО Курганинская ТШ РО «ДОСААФ России» КК, осуществляющей образовательную деятельность. В период изучения дисциплины преподаватель </w:t>
      </w:r>
      <w:r>
        <w:rPr>
          <w:rFonts w:ascii="Times New Roman" w:hAnsi="Times New Roman" w:cs="Times New Roman"/>
          <w:sz w:val="22"/>
          <w:szCs w:val="22"/>
        </w:rPr>
        <w:t>ведет журнал качества знаний по всем обучающимся, куда вносятся оценки успеваемости, изучение каждого из циклов сопровождается промежуточной аттестацией  обучающихся, проводимой в форме зачетов.</w:t>
      </w:r>
    </w:p>
    <w:p w:rsidR="006305CF" w:rsidRDefault="00F269A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Освоение учебного цикла образовательной программы, сопровожда</w:t>
      </w:r>
      <w:r>
        <w:rPr>
          <w:rFonts w:ascii="Times New Roman" w:hAnsi="Times New Roman" w:cs="Times New Roman"/>
          <w:sz w:val="22"/>
          <w:szCs w:val="22"/>
        </w:rPr>
        <w:t>ется промежуточной аттестацией обучающихся, проводимой в форме зачетов. Текущий контроль успеваемости и промежуточная аттестация проводятся преподавателями и мастерами производственного обучения, работающими в конкретной группе, самостоятельно. Знания, уме</w:t>
      </w:r>
      <w:r>
        <w:rPr>
          <w:rFonts w:ascii="Times New Roman" w:hAnsi="Times New Roman" w:cs="Times New Roman"/>
          <w:sz w:val="22"/>
          <w:szCs w:val="22"/>
        </w:rPr>
        <w:t>ния, навыки оцениваются по пятибалльной системе: 5 «отлично», 4 «хорошо», 3 «удовлетворительно», 2 «неудовлетворительно», 1 «плохо», а также по системе зачет «зачтено» и не зачет «не зачтено».</w:t>
      </w:r>
    </w:p>
    <w:p w:rsidR="006305CF" w:rsidRDefault="00F269A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 Критерии оценивания знаний и умений по предмету</w:t>
      </w:r>
    </w:p>
    <w:p w:rsidR="006305CF" w:rsidRDefault="00F269A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 Кри</w:t>
      </w:r>
      <w:r>
        <w:rPr>
          <w:rFonts w:ascii="Times New Roman" w:hAnsi="Times New Roman" w:cs="Times New Roman"/>
          <w:sz w:val="22"/>
          <w:szCs w:val="22"/>
        </w:rPr>
        <w:t>терии оценки полученных знаний и эффективности учебной программы по устным ответам на контрольные вопросы:</w:t>
      </w:r>
    </w:p>
    <w:p w:rsidR="006305CF" w:rsidRDefault="00F269A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5 («отлично») выставляется при условии точного и полного ответа на вопрос и ответа на дополнительные вопросы. При этом учитывается не только о</w:t>
      </w:r>
      <w:r>
        <w:rPr>
          <w:rFonts w:ascii="Times New Roman" w:hAnsi="Times New Roman" w:cs="Times New Roman"/>
          <w:sz w:val="22"/>
          <w:szCs w:val="22"/>
        </w:rPr>
        <w:t>бъем ответа, но и умение обучающегося профессионально аргументировано излагать материал, иллюстрировать теоретические выводы примерами на практике. При изложении материала также оценивается умение строить логическое умозаключение.</w:t>
      </w:r>
    </w:p>
    <w:p w:rsidR="006305CF" w:rsidRDefault="00F269A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4 («хорошо») выста</w:t>
      </w:r>
      <w:r>
        <w:rPr>
          <w:rFonts w:ascii="Times New Roman" w:hAnsi="Times New Roman" w:cs="Times New Roman"/>
          <w:sz w:val="22"/>
          <w:szCs w:val="22"/>
        </w:rPr>
        <w:t>вляется при условии правильного ответа на вопрос, но при незначительных неточностях ответа, которые обучающийся восполняет, отвечая на дополнительные вопросы преподавателя, что позволяет восстановить целостную картину ответа.</w:t>
      </w:r>
    </w:p>
    <w:p w:rsidR="006305CF" w:rsidRDefault="00F269A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3 («удовлетворительно»)</w:t>
      </w:r>
      <w:r>
        <w:rPr>
          <w:rFonts w:ascii="Times New Roman" w:hAnsi="Times New Roman" w:cs="Times New Roman"/>
          <w:sz w:val="22"/>
          <w:szCs w:val="22"/>
        </w:rPr>
        <w:t xml:space="preserve"> выставляется при условии в основном правильного ответа на поставленные вопросы, но неспособности обучающегося ответить на дополнительные вопросы, нечеткости ответа.</w:t>
      </w:r>
    </w:p>
    <w:p w:rsidR="006305CF" w:rsidRDefault="00F269A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2 («неудовлетворительно») выставляется при условии неправильного ответа на поставле</w:t>
      </w:r>
      <w:r>
        <w:rPr>
          <w:rFonts w:ascii="Times New Roman" w:hAnsi="Times New Roman" w:cs="Times New Roman"/>
          <w:sz w:val="22"/>
          <w:szCs w:val="22"/>
        </w:rPr>
        <w:t>нный вопрос, за несамостоятельную подготовку к ответу.</w:t>
      </w:r>
    </w:p>
    <w:p w:rsidR="006305CF" w:rsidRDefault="00F269A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1 («плохо») за отказ от ответа по причине незнания вопроса.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</w:t>
      </w:r>
      <w:r>
        <w:rPr>
          <w:rFonts w:ascii="Times New Roman" w:hAnsi="Times New Roman" w:cs="Times New Roman"/>
          <w:sz w:val="22"/>
          <w:szCs w:val="22"/>
        </w:rPr>
        <w:t>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Проверка теоретических знаний при проведении квали</w:t>
      </w:r>
      <w:r>
        <w:rPr>
          <w:rFonts w:ascii="Times New Roman" w:hAnsi="Times New Roman" w:cs="Times New Roman"/>
          <w:sz w:val="22"/>
          <w:szCs w:val="22"/>
        </w:rPr>
        <w:t>фикационного экзамена проводится по предметам: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"Устройство и техническое обслуживание транспортных средств категории "ВЕ" как объектов управления";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"Основы управления транспортными средствами категории "ВЕ".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 аттестация и проверка теоретически</w:t>
      </w:r>
      <w:r>
        <w:rPr>
          <w:rFonts w:ascii="Times New Roman" w:hAnsi="Times New Roman" w:cs="Times New Roman"/>
          <w:sz w:val="22"/>
          <w:szCs w:val="22"/>
        </w:rPr>
        <w:t>х знаний при проведении квалификационного экзамена проводятся с использованием материалов, утверждаемых директором НОУ ДПО Курганинская ТШ РО «ДОСААФ России» КК.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Практическая квалификационная работа при проведении квалификационного экзамена состоит из двух</w:t>
      </w:r>
      <w:r>
        <w:rPr>
          <w:rFonts w:ascii="Times New Roman" w:hAnsi="Times New Roman" w:cs="Times New Roman"/>
          <w:sz w:val="22"/>
          <w:szCs w:val="22"/>
        </w:rPr>
        <w:t xml:space="preserve"> этапов. На первом этапе проверяются первоначальные навыки управления транспортным средством категории "ВЕ" на закрытой площадке или автодроме. На втором этапе осуществляется проверка навыков управления транспортным средством категории "ВЕ" в условиях доро</w:t>
      </w:r>
      <w:r>
        <w:rPr>
          <w:rFonts w:ascii="Times New Roman" w:hAnsi="Times New Roman" w:cs="Times New Roman"/>
          <w:sz w:val="22"/>
          <w:szCs w:val="22"/>
        </w:rPr>
        <w:t>жного движения.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обучении вождению на транспортном средстве, оборудованном автоматической трансмиссией, </w:t>
      </w:r>
      <w:r>
        <w:rPr>
          <w:rFonts w:ascii="Times New Roman" w:hAnsi="Times New Roman" w:cs="Times New Roman"/>
          <w:sz w:val="22"/>
          <w:szCs w:val="22"/>
        </w:rPr>
        <w:t>в свидетельстве о профессии водителя делается соответствующая запись.</w:t>
      </w:r>
    </w:p>
    <w:p w:rsidR="006305CF" w:rsidRDefault="00F269A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НОУ ДПО Курганинская ТШ РО «ДОСАА</w:t>
      </w:r>
      <w:r>
        <w:rPr>
          <w:rFonts w:ascii="Times New Roman" w:hAnsi="Times New Roman" w:cs="Times New Roman"/>
          <w:sz w:val="22"/>
          <w:szCs w:val="22"/>
        </w:rPr>
        <w:t>Ф России» КК на бумажных и (или) электронных носителях.</w:t>
      </w:r>
    </w:p>
    <w:p w:rsidR="006305CF" w:rsidRDefault="006305C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6305CF" w:rsidRDefault="00F269AD">
      <w:pPr>
        <w:pStyle w:val="ConsPlusNormal"/>
        <w:spacing w:line="26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УЧЕБНО-МЕТОДИЧЕСКИЕ МАТЕРИАЛЫ, ОБЕСПЕЧИВАЮЩИЕ РЕАЛИЗАЦИЮ ПРОГРАММЫ</w:t>
      </w:r>
    </w:p>
    <w:p w:rsidR="006305CF" w:rsidRDefault="006305CF">
      <w:pPr>
        <w:pStyle w:val="ConsPlusNormal"/>
        <w:rPr>
          <w:rFonts w:cs="Times New Roman"/>
          <w:b/>
          <w:bCs/>
          <w:sz w:val="28"/>
          <w:szCs w:val="28"/>
          <w:lang w:eastAsia="ru-RU"/>
        </w:rPr>
      </w:pPr>
    </w:p>
    <w:p w:rsidR="006305CF" w:rsidRDefault="00F269AD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Учебно-методические материалы представлены:</w:t>
      </w:r>
    </w:p>
    <w:p w:rsidR="006305CF" w:rsidRDefault="00F269AD">
      <w:pPr>
        <w:pStyle w:val="Standarduser"/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 xml:space="preserve">- Примерной программой профессиональной подготовки водителей транспортных средств </w:t>
      </w:r>
      <w:r>
        <w:rPr>
          <w:rFonts w:cs="Times New Roman"/>
          <w:sz w:val="22"/>
          <w:szCs w:val="22"/>
          <w:lang w:val="ru-RU" w:eastAsia="ru-RU"/>
        </w:rPr>
        <w:t>категории «</w:t>
      </w:r>
      <w:r>
        <w:rPr>
          <w:rFonts w:cs="Times New Roman"/>
          <w:sz w:val="22"/>
          <w:szCs w:val="22"/>
          <w:lang w:eastAsia="ru-RU"/>
        </w:rPr>
        <w:t>B</w:t>
      </w:r>
      <w:r>
        <w:rPr>
          <w:rFonts w:cs="Times New Roman"/>
          <w:sz w:val="22"/>
          <w:szCs w:val="22"/>
          <w:lang w:val="ru-RU" w:eastAsia="ru-RU"/>
        </w:rPr>
        <w:t>Е», утвержденной в установленном порядке;</w:t>
      </w:r>
    </w:p>
    <w:p w:rsidR="006305CF" w:rsidRDefault="00F269AD">
      <w:pPr>
        <w:pStyle w:val="Standarduser"/>
        <w:numPr>
          <w:ilvl w:val="0"/>
          <w:numId w:val="5"/>
        </w:numPr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Программой профессиональной подготовки водителей транспортных средств категории «</w:t>
      </w:r>
      <w:r>
        <w:rPr>
          <w:rFonts w:cs="Times New Roman"/>
          <w:sz w:val="22"/>
          <w:szCs w:val="22"/>
          <w:lang w:eastAsia="ru-RU"/>
        </w:rPr>
        <w:t>B</w:t>
      </w:r>
      <w:r>
        <w:rPr>
          <w:rFonts w:cs="Times New Roman"/>
          <w:sz w:val="22"/>
          <w:szCs w:val="22"/>
          <w:lang w:val="ru-RU" w:eastAsia="ru-RU"/>
        </w:rPr>
        <w:t>Е», согласованной с Госавтоинспекцией и утвержденной НОУ ДПО Курганинской технической школой РО «ДОСААФ России» КК</w:t>
      </w:r>
    </w:p>
    <w:p w:rsidR="006305CF" w:rsidRDefault="00F269AD">
      <w:pPr>
        <w:pStyle w:val="Standarduser"/>
        <w:numPr>
          <w:ilvl w:val="0"/>
          <w:numId w:val="3"/>
        </w:numPr>
        <w:ind w:left="45" w:hanging="360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Методическими рекомендациями по организации образовательного процесса, утвержденными руководителем НОУ ДПО Курганинской технической школой РО «ДОСААФ России» КК</w:t>
      </w:r>
    </w:p>
    <w:p w:rsidR="006305CF" w:rsidRDefault="00F269AD">
      <w:pPr>
        <w:pStyle w:val="Standarduser"/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-</w:t>
      </w:r>
      <w:r>
        <w:rPr>
          <w:rFonts w:cs="Times New Roman"/>
          <w:sz w:val="22"/>
          <w:szCs w:val="22"/>
          <w:lang w:eastAsia="ru-RU"/>
        </w:rPr>
        <w:t> </w:t>
      </w:r>
      <w:r>
        <w:rPr>
          <w:rFonts w:cs="Times New Roman"/>
          <w:sz w:val="22"/>
          <w:szCs w:val="22"/>
          <w:lang w:val="ru-RU" w:eastAsia="ru-RU"/>
        </w:rPr>
        <w:t>Материалами для проведения промежуточной и итоговой аттестации обучающихся, утвержденными рук</w:t>
      </w:r>
      <w:r>
        <w:rPr>
          <w:rFonts w:cs="Times New Roman"/>
          <w:sz w:val="22"/>
          <w:szCs w:val="22"/>
          <w:lang w:val="ru-RU" w:eastAsia="ru-RU"/>
        </w:rPr>
        <w:t>оводителем НОУ ДПО Курганинской технической школой РО «ДОСААФ России» КК</w:t>
      </w:r>
      <w:r>
        <w:rPr>
          <w:rFonts w:cs="Times New Roman"/>
          <w:sz w:val="22"/>
          <w:szCs w:val="22"/>
          <w:lang w:val="ru-RU"/>
        </w:rPr>
        <w:t>.</w:t>
      </w:r>
    </w:p>
    <w:p w:rsidR="006305CF" w:rsidRDefault="006305CF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305CF" w:rsidRDefault="006305CF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05CF"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AD" w:rsidRDefault="00F269AD">
      <w:r>
        <w:separator/>
      </w:r>
    </w:p>
  </w:endnote>
  <w:endnote w:type="continuationSeparator" w:id="0">
    <w:p w:rsidR="00F269AD" w:rsidRDefault="00F2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iosCond">
    <w:panose1 w:val="00000000000000000000"/>
    <w:charset w:val="00"/>
    <w:family w:val="auto"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AD" w:rsidRDefault="00F269AD">
      <w:r>
        <w:rPr>
          <w:color w:val="000000"/>
        </w:rPr>
        <w:separator/>
      </w:r>
    </w:p>
  </w:footnote>
  <w:footnote w:type="continuationSeparator" w:id="0">
    <w:p w:rsidR="00F269AD" w:rsidRDefault="00F2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8B3"/>
    <w:multiLevelType w:val="multilevel"/>
    <w:tmpl w:val="5C00D96E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">
    <w:nsid w:val="35D266BF"/>
    <w:multiLevelType w:val="multilevel"/>
    <w:tmpl w:val="F138BB8C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9B933CE"/>
    <w:multiLevelType w:val="multilevel"/>
    <w:tmpl w:val="698EEE6A"/>
    <w:styleLink w:val="WW8Num9"/>
    <w:lvl w:ilvl="0">
      <w:start w:val="5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47EB52BA"/>
    <w:multiLevelType w:val="multilevel"/>
    <w:tmpl w:val="D41025FA"/>
    <w:styleLink w:val="WW8Num22"/>
    <w:lvl w:ilvl="0">
      <w:start w:val="1"/>
      <w:numFmt w:val="upperRoman"/>
      <w:lvlText w:val="%1."/>
      <w:lvlJc w:val="left"/>
      <w:rPr>
        <w:sz w:val="28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05CF"/>
    <w:rsid w:val="006305CF"/>
    <w:rsid w:val="00CC2673"/>
    <w:rsid w:val="00F2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styleId="a5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character" w:customStyle="1" w:styleId="WW8Num22z0">
    <w:name w:val="WW8Num22z0"/>
    <w:rPr>
      <w:sz w:val="28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22">
    <w:name w:val="WW8Num2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styleId="a5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character" w:customStyle="1" w:styleId="WW8Num22z0">
    <w:name w:val="WW8Num22z0"/>
    <w:rPr>
      <w:sz w:val="28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Symbol" w:hAnsi="Symbol" w:cs="OpenSymbol, 'Arial Unicode MS'"/>
    </w:rPr>
  </w:style>
  <w:style w:type="numbering" w:customStyle="1" w:styleId="WW8Num22">
    <w:name w:val="WW8Num22"/>
    <w:basedOn w:val="a2"/>
    <w:pPr>
      <w:numPr>
        <w:numId w:val="1"/>
      </w:numPr>
    </w:pPr>
  </w:style>
  <w:style w:type="numbering" w:customStyle="1" w:styleId="WW8Num9">
    <w:name w:val="WW8Num9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4831</Words>
  <Characters>27541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2009-04-16T11:32:00Z</dcterms:created>
  <dcterms:modified xsi:type="dcterms:W3CDTF">2014-10-13T12:58:00Z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