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941BCA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941BCA" w:rsidRDefault="00FE3A3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941BCA" w:rsidRDefault="00FE3A3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941BCA" w:rsidRDefault="00FE3A3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941BCA" w:rsidRDefault="00FE3A32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941BCA" w:rsidRDefault="00FE3A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941BCA" w:rsidRDefault="00FE3A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941BCA" w:rsidRDefault="00941BCA">
            <w:pPr>
              <w:pStyle w:val="Standard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41BCA" w:rsidRDefault="00FE3A32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941BCA" w:rsidRDefault="00FE3A32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941BCA" w:rsidRDefault="00941BCA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941BCA" w:rsidRDefault="00941BCA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941BCA" w:rsidRDefault="00941BCA">
            <w:pPr>
              <w:pStyle w:val="Standard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941BCA" w:rsidRDefault="00941BCA">
            <w:pPr>
              <w:pStyle w:val="Standard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941BCA">
      <w:pPr>
        <w:pStyle w:val="Standard"/>
      </w:pPr>
    </w:p>
    <w:p w:rsidR="00941BCA" w:rsidRDefault="00FE3A32">
      <w:pPr>
        <w:pStyle w:val="Standard"/>
        <w:spacing w:line="26" w:lineRule="atLeast"/>
        <w:ind w:firstLine="708"/>
        <w:jc w:val="both"/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ПРОГРАММА ПРОФЕССИОНАЛЬНОЙ ПОДГОТОВКИ</w:t>
      </w:r>
    </w:p>
    <w:p w:rsidR="00941BCA" w:rsidRDefault="00FE3A32">
      <w:pPr>
        <w:pStyle w:val="Standard"/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ВОДИТЕЛЕЙ ТРАНСПОРТНЫХ</w:t>
      </w:r>
    </w:p>
    <w:p w:rsidR="00941BCA" w:rsidRDefault="00FE3A32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СРЕДСТВ КАТЕГОРИИ </w:t>
      </w:r>
      <w:r>
        <w:rPr>
          <w:sz w:val="28"/>
          <w:szCs w:val="28"/>
          <w:lang w:val="ru-RU"/>
        </w:rPr>
        <w:t>«А»</w:t>
      </w: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941BCA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  <w:lang w:val="ru-RU"/>
        </w:rPr>
      </w:pPr>
    </w:p>
    <w:p w:rsidR="00941BCA" w:rsidRDefault="00FE3A32">
      <w:pPr>
        <w:pStyle w:val="Standard"/>
        <w:tabs>
          <w:tab w:val="left" w:pos="1755"/>
        </w:tabs>
        <w:spacing w:line="26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2"/>
          <w:szCs w:val="22"/>
          <w:lang w:val="ru-RU"/>
        </w:rPr>
        <w:t xml:space="preserve"> 2014 год</w:t>
      </w:r>
    </w:p>
    <w:p w:rsidR="00941BCA" w:rsidRDefault="00FE3A32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подготовки водителей транспортных </w:t>
      </w:r>
      <w:r>
        <w:rPr>
          <w:sz w:val="22"/>
          <w:szCs w:val="22"/>
        </w:rPr>
        <w:t>средств категории «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» в НОУ ДПО Курганинская техническая школа РО «ДОСААФ России» КК. Программа профессиональной подготовки водителей транспортных средств категории «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» (далее - Рабочая программа) разработана в соответствии с требованиями Федерального зако</w:t>
      </w:r>
      <w:r>
        <w:rPr>
          <w:sz w:val="22"/>
          <w:szCs w:val="22"/>
        </w:rPr>
        <w:t xml:space="preserve">на Российской Федерации от 10 декабря 1995 г. №196-ФЗ «О безопасности дорожного движения», Федерального закона Российской Федерации от 29 декабря 2012 г. №273-ФЗ «Об образовании  в Российской Федерации», Порядка организации и осуществления образовательной </w:t>
      </w:r>
      <w:r>
        <w:rPr>
          <w:sz w:val="22"/>
          <w:szCs w:val="22"/>
        </w:rPr>
        <w:t>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№292,  программы профессиональной подготовки водителей транспортных средств категории «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», утв</w:t>
      </w:r>
      <w:r>
        <w:rPr>
          <w:sz w:val="22"/>
          <w:szCs w:val="22"/>
        </w:rPr>
        <w:t>ержденной приказом Министерства образования и науки Российской Федерации от 26 декабря 2013 г. №1408.</w:t>
      </w:r>
    </w:p>
    <w:p w:rsidR="00941BCA" w:rsidRDefault="00FE3A32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 программы представлено пояснительной запиской, рабочим учебным планом, рабочими программами учебных предметов, планируемыми результатами осво</w:t>
      </w:r>
      <w:r>
        <w:rPr>
          <w:sz w:val="22"/>
          <w:szCs w:val="22"/>
        </w:rPr>
        <w:t>ения программы, условиями реализации 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941BCA" w:rsidRDefault="00FE3A32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Учебный план содержит перечень учебных предметов базового, специального и профессиональ</w:t>
      </w:r>
      <w:r>
        <w:rPr>
          <w:sz w:val="22"/>
          <w:szCs w:val="22"/>
          <w:lang w:val="ru-RU"/>
        </w:rPr>
        <w:t>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Базовый цикл  включает учебные предметы: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Основы законодательства в сфере дорожного движения;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>Психофизиологические основы деятельности водителя;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Основы управления транспортными средствами;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Первая помощь при дорожно-транспортном происшествии.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Устройство и техническое обслуживание транспо</w:t>
      </w:r>
      <w:r>
        <w:rPr>
          <w:sz w:val="22"/>
          <w:szCs w:val="22"/>
        </w:rPr>
        <w:t xml:space="preserve">ртных средств категории </w:t>
      </w:r>
      <w:r>
        <w:rPr>
          <w:sz w:val="22"/>
          <w:szCs w:val="22"/>
          <w:lang w:val="ru-RU"/>
        </w:rPr>
        <w:t>«А»;</w:t>
      </w:r>
    </w:p>
    <w:p w:rsidR="00941BCA" w:rsidRDefault="00FE3A32">
      <w:pPr>
        <w:pStyle w:val="Standard"/>
      </w:pPr>
      <w:r>
        <w:t>-</w:t>
      </w:r>
      <w:r>
        <w:rPr>
          <w:sz w:val="22"/>
          <w:szCs w:val="22"/>
        </w:rPr>
        <w:t xml:space="preserve"> Основы управления транспортными средствами категории "A";</w:t>
      </w:r>
    </w:p>
    <w:p w:rsidR="00941BCA" w:rsidRDefault="00FE3A32">
      <w:pPr>
        <w:pStyle w:val="Standard"/>
        <w:spacing w:line="26" w:lineRule="atLeast"/>
        <w:ind w:firstLine="709"/>
        <w:rPr>
          <w:sz w:val="22"/>
          <w:szCs w:val="22"/>
        </w:rPr>
      </w:pPr>
      <w:r>
        <w:rPr>
          <w:sz w:val="22"/>
          <w:szCs w:val="22"/>
        </w:rPr>
        <w:t>- Вождение транспортных средств категории «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» (с механической трансмиссией).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Рабочие программы учебных предметов раскрывают рекомендуемую последовательность изучения р</w:t>
      </w:r>
      <w:r>
        <w:rPr>
          <w:sz w:val="22"/>
          <w:szCs w:val="22"/>
        </w:rPr>
        <w:t>азделов и тем, а также распределение учебных часов разделам и темам.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Последовательность изучения разделов и тем учебных предметов базового, специального и профессионального циклов соответствуют программе профессиональной подготовки водителей транспортных с</w:t>
      </w:r>
      <w:r>
        <w:rPr>
          <w:sz w:val="22"/>
          <w:szCs w:val="22"/>
        </w:rPr>
        <w:t>редств категории «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», утвержденной приказом Министерства образования и науки Российской Федерации от 26 декабря 2013 №1408.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</w:t>
      </w:r>
      <w:r>
        <w:rPr>
          <w:sz w:val="22"/>
          <w:szCs w:val="22"/>
        </w:rPr>
        <w:t xml:space="preserve"> (по желанию обучающегося).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реализации программы содержат организационно-педагогические, кадровые, информационно-методические и материально-технические требования. Учебно- методические материалы обеспечивают реализацию программы.</w:t>
      </w:r>
    </w:p>
    <w:p w:rsidR="00941BCA" w:rsidRDefault="00FE3A32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Программа предусма</w:t>
      </w:r>
      <w:r>
        <w:rPr>
          <w:sz w:val="22"/>
          <w:szCs w:val="22"/>
          <w:lang w:val="ru-RU"/>
        </w:rPr>
        <w:t>тривает достаточный для формирования, закрепления и развития практических навыков и компетенций объем практики.</w:t>
      </w:r>
    </w:p>
    <w:p w:rsidR="00941BCA" w:rsidRDefault="00FE3A32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Рабочая программа используется для профессиональной подготовки лиц, не достигших и достигших 18 лет.</w:t>
      </w:r>
    </w:p>
    <w:p w:rsidR="00941BCA" w:rsidRDefault="00941BCA">
      <w:pPr>
        <w:pStyle w:val="Standard"/>
        <w:rPr>
          <w:sz w:val="22"/>
          <w:szCs w:val="22"/>
          <w:lang w:val="ru-RU"/>
        </w:rPr>
      </w:pPr>
    </w:p>
    <w:p w:rsidR="00941BCA" w:rsidRDefault="00FE3A32">
      <w:pPr>
        <w:pStyle w:val="Standard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                                  </w:t>
      </w:r>
      <w:r>
        <w:rPr>
          <w:sz w:val="22"/>
          <w:szCs w:val="22"/>
          <w:lang w:val="ru-RU"/>
        </w:rPr>
        <w:t xml:space="preserve">                              </w:t>
      </w:r>
      <w:r>
        <w:rPr>
          <w:b/>
          <w:bCs/>
          <w:sz w:val="22"/>
          <w:szCs w:val="22"/>
          <w:lang w:val="ru-RU"/>
        </w:rPr>
        <w:t>2.Учебный план</w:t>
      </w:r>
    </w:p>
    <w:p w:rsidR="00941BCA" w:rsidRDefault="00FE3A3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627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4327"/>
        <w:gridCol w:w="1035"/>
        <w:gridCol w:w="1746"/>
        <w:gridCol w:w="1685"/>
      </w:tblGrid>
      <w:tr w:rsidR="00941BC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43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базового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43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Первая помощь при ДТП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зачет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специального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Устройство и техническое обслуживание </w:t>
            </w:r>
            <w:r>
              <w:rPr>
                <w:sz w:val="22"/>
                <w:szCs w:val="22"/>
              </w:rPr>
              <w:t>транспортных средств категории «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категории «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941BCA" w:rsidRDefault="00941BCA">
            <w:pPr>
              <w:pStyle w:val="Standard"/>
              <w:rPr>
                <w:sz w:val="22"/>
                <w:szCs w:val="22"/>
              </w:rPr>
            </w:pPr>
          </w:p>
          <w:p w:rsidR="00941BCA" w:rsidRDefault="00941BCA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Вождение транспортных средств категории «</w:t>
            </w:r>
            <w:r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</w:rPr>
              <w:t>» (с механической трансмиссией)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</w:t>
            </w:r>
            <w:r>
              <w:rPr>
                <w:b/>
                <w:bCs/>
                <w:sz w:val="22"/>
                <w:szCs w:val="22"/>
              </w:rPr>
              <w:t xml:space="preserve"> экзамен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</w:tbl>
    <w:p w:rsidR="00941BCA" w:rsidRDefault="00941BC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  <w:lang w:val="ru-RU"/>
        </w:rPr>
      </w:pPr>
    </w:p>
    <w:p w:rsidR="00941BCA" w:rsidRDefault="00FE3A3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4"/>
          <w:lang w:val="ru-RU"/>
        </w:rPr>
      </w:pPr>
      <w:r>
        <w:rPr>
          <w:rFonts w:ascii="Times New Roman" w:hAnsi="Times New Roman" w:cs="Times New Roman"/>
          <w:sz w:val="22"/>
          <w:szCs w:val="24"/>
          <w:lang w:val="ru-RU"/>
        </w:rPr>
        <w:t xml:space="preserve">Вождение проводится вне сетки учебного времени. По окончании обучения вождению на транспортном средстве с механической трансмиссией обучающиеся допускается к сдаче квалификационного </w:t>
      </w:r>
      <w:r>
        <w:rPr>
          <w:rFonts w:ascii="Times New Roman" w:hAnsi="Times New Roman" w:cs="Times New Roman"/>
          <w:sz w:val="22"/>
          <w:szCs w:val="24"/>
          <w:lang w:val="ru-RU"/>
        </w:rPr>
        <w:t>экзамена на транспортном средстве с механической трансмиссией.</w:t>
      </w:r>
    </w:p>
    <w:p w:rsidR="00941BCA" w:rsidRDefault="00941BCA">
      <w:pPr>
        <w:pStyle w:val="Standard"/>
        <w:spacing w:line="26" w:lineRule="atLeast"/>
        <w:jc w:val="both"/>
        <w:rPr>
          <w:rFonts w:cs="Times New Roman"/>
          <w:b/>
          <w:bCs/>
          <w:sz w:val="22"/>
          <w:lang w:val="ru-RU"/>
        </w:rPr>
      </w:pPr>
    </w:p>
    <w:p w:rsidR="00941BCA" w:rsidRDefault="00941BCA">
      <w:pPr>
        <w:pStyle w:val="Standard"/>
        <w:spacing w:line="26" w:lineRule="atLeast"/>
        <w:jc w:val="both"/>
        <w:rPr>
          <w:rFonts w:cs="Times New Roman"/>
          <w:b/>
          <w:bCs/>
          <w:sz w:val="22"/>
          <w:lang w:val="ru-RU"/>
        </w:rPr>
      </w:pPr>
    </w:p>
    <w:p w:rsidR="00941BCA" w:rsidRDefault="00FE3A32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Программы учебных предметов.   </w:t>
      </w:r>
    </w:p>
    <w:p w:rsidR="00941BCA" w:rsidRDefault="00FE3A32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</w:t>
      </w:r>
    </w:p>
    <w:p w:rsidR="00941BCA" w:rsidRDefault="00FE3A32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Базовый цикл программы.</w:t>
      </w:r>
    </w:p>
    <w:p w:rsidR="00941BCA" w:rsidRDefault="00941BCA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3.1.1. Учебный предмет «Основы законодательства в сфере</w:t>
      </w:r>
      <w:r>
        <w:rPr>
          <w:b/>
          <w:bCs/>
          <w:sz w:val="22"/>
          <w:szCs w:val="22"/>
        </w:rPr>
        <w:t xml:space="preserve"> дорожного движения».</w:t>
      </w:r>
    </w:p>
    <w:p w:rsidR="00941BCA" w:rsidRDefault="00941BCA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Распределение учебных часов по разделам и темам</w:t>
      </w:r>
    </w:p>
    <w:tbl>
      <w:tblPr>
        <w:tblW w:w="9494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990"/>
        <w:gridCol w:w="632"/>
        <w:gridCol w:w="1071"/>
        <w:gridCol w:w="2015"/>
      </w:tblGrid>
      <w:tr w:rsidR="00941BC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CA" w:rsidRDefault="00FE3A32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ab/>
              <w:t>Практические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CA" w:rsidRDefault="00FE3A32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Теоритические</w:t>
            </w:r>
          </w:p>
          <w:p w:rsidR="00941BCA" w:rsidRDefault="00FE3A32">
            <w:pPr>
              <w:pStyle w:val="Standard"/>
              <w:tabs>
                <w:tab w:val="left" w:pos="3108"/>
              </w:tabs>
              <w:spacing w:line="26" w:lineRule="atLeast"/>
              <w:ind w:left="3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CA" w:rsidRDefault="00FE3A32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1BCA" w:rsidRDefault="00FE3A32">
            <w:pPr>
              <w:pStyle w:val="Standard"/>
              <w:tabs>
                <w:tab w:val="left" w:pos="2070"/>
              </w:tabs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                                   Законодательство в сфере дорожного движения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Законодательство, определяющее правовые основы обеспечения безопасности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Законодательство, устанавливающее </w:t>
            </w:r>
            <w:r>
              <w:rPr>
                <w:sz w:val="22"/>
                <w:szCs w:val="22"/>
              </w:rPr>
              <w:t>ответственность за нарушение в сфере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tabs>
                <w:tab w:val="left" w:pos="450"/>
                <w:tab w:val="center" w:pos="702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                                               Правила дорожного движения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Общие положения, основные понятия и термины, используемые в Правилах </w:t>
            </w:r>
            <w:r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Обязанности участников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Дорожные знаки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Дорожная разметка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Порядок движения и расположение транспортных средств на проезжей части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Остановка и </w:t>
            </w:r>
            <w:r>
              <w:rPr>
                <w:sz w:val="22"/>
                <w:szCs w:val="22"/>
              </w:rPr>
              <w:t>стоянка ТС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Регулирование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Проезд перекрестков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 9. Проезд пешеходных переходов,</w:t>
            </w:r>
          </w:p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остановок маршрутных транспортных средств и железнодорожных переездов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Порядок использования </w:t>
            </w:r>
            <w:r>
              <w:rPr>
                <w:sz w:val="22"/>
                <w:szCs w:val="22"/>
              </w:rPr>
              <w:t>внешних световых приборов и звуковых сигналов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Буксировка транспортных средств,</w:t>
            </w:r>
          </w:p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людей и грузов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Требования к оборудованию и техническому состоянию транспортных средств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941BCA" w:rsidRDefault="00941BCA">
      <w:pPr>
        <w:pStyle w:val="Standard"/>
        <w:spacing w:line="26" w:lineRule="atLeast"/>
        <w:jc w:val="both"/>
      </w:pPr>
    </w:p>
    <w:p w:rsidR="00941BCA" w:rsidRDefault="00FE3A32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1. Законодательство в сфере дорожного движения.</w:t>
      </w:r>
    </w:p>
    <w:p w:rsidR="00941BCA" w:rsidRDefault="00941BCA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2. Законодательство, устанавливающее ответственность за</w:t>
      </w:r>
      <w:r>
        <w:rPr>
          <w:b/>
          <w:bCs/>
          <w:sz w:val="22"/>
          <w:szCs w:val="22"/>
        </w:rPr>
        <w:t xml:space="preserve"> нарушение в сфере дорожного движения.</w:t>
      </w: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</w:t>
      </w:r>
      <w:r>
        <w:rPr>
          <w:sz w:val="22"/>
          <w:szCs w:val="22"/>
        </w:rPr>
        <w:t>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</w:t>
      </w:r>
      <w:r>
        <w:rPr>
          <w:sz w:val="22"/>
          <w:szCs w:val="22"/>
        </w:rPr>
        <w:t>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исполнения постановлений по делам об административны</w:t>
      </w:r>
      <w:r>
        <w:rPr>
          <w:sz w:val="22"/>
          <w:szCs w:val="22"/>
        </w:rPr>
        <w:t>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право собственности и другие вещные права; аренда транспортных сред</w:t>
      </w:r>
      <w:r>
        <w:rPr>
          <w:sz w:val="22"/>
          <w:szCs w:val="22"/>
        </w:rPr>
        <w:t>ств; страхование; обязательства вследствие причинения вреда; возмещение вреда лицом, застраховавшим свою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</w:t>
      </w:r>
      <w:r>
        <w:rPr>
          <w:sz w:val="22"/>
          <w:szCs w:val="22"/>
        </w:rPr>
        <w:t>а; общие положения; условия и порядок осуществления обязательного страхования; компенсационные выплаты.</w:t>
      </w:r>
    </w:p>
    <w:p w:rsidR="00941BCA" w:rsidRDefault="00941BCA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2. Правила дорожного движения.</w:t>
      </w:r>
    </w:p>
    <w:p w:rsidR="00941BCA" w:rsidRDefault="00941BCA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Общие положения, основные понятия и термины, используемые </w:t>
      </w:r>
      <w:r>
        <w:rPr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Правилах дорожного движения. </w:t>
      </w:r>
      <w:r>
        <w:rPr>
          <w:sz w:val="22"/>
          <w:szCs w:val="22"/>
        </w:rPr>
        <w:t>Значение Правил</w:t>
      </w:r>
      <w:r>
        <w:rPr>
          <w:sz w:val="22"/>
          <w:szCs w:val="22"/>
        </w:rPr>
        <w:t xml:space="preserve"> 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</w:t>
      </w:r>
      <w:r>
        <w:rPr>
          <w:sz w:val="22"/>
          <w:szCs w:val="22"/>
        </w:rPr>
        <w:t xml:space="preserve"> территории: порядок въезда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</w:t>
      </w:r>
      <w:r>
        <w:rPr>
          <w:sz w:val="22"/>
          <w:szCs w:val="22"/>
        </w:rPr>
        <w:t xml:space="preserve"> перекрестков в зависимости от способа организации движения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</w:t>
      </w:r>
      <w:r>
        <w:rPr>
          <w:sz w:val="22"/>
          <w:szCs w:val="22"/>
        </w:rPr>
        <w:t>низованная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</w:t>
      </w:r>
      <w:r>
        <w:rPr>
          <w:sz w:val="22"/>
          <w:szCs w:val="22"/>
        </w:rPr>
        <w:t xml:space="preserve">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</w:t>
      </w:r>
      <w:r>
        <w:rPr>
          <w:sz w:val="22"/>
          <w:szCs w:val="22"/>
        </w:rPr>
        <w:t>движения по населенным пунктам в зависимости от их обозначения.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>Тема 2. Обязанности участников дорожного движения.</w:t>
      </w:r>
      <w:r>
        <w:rPr>
          <w:sz w:val="22"/>
          <w:szCs w:val="22"/>
        </w:rPr>
        <w:t xml:space="preserve"> Общие обязанности водителей; документы, которые водитель механического транспортного средства обязан иметь при себе и передавать для проверки</w:t>
      </w:r>
      <w:r>
        <w:rPr>
          <w:sz w:val="22"/>
          <w:szCs w:val="22"/>
        </w:rPr>
        <w:t xml:space="preserve"> 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</w:t>
      </w:r>
      <w:r>
        <w:rPr>
          <w:sz w:val="22"/>
          <w:szCs w:val="22"/>
        </w:rPr>
        <w:t>ок предоставления транспортных средств должностным лицам; обязанности водителей, причастных к дорожно-транспортному происшествию; запретные требования, предъявляемые к водителям; права и обязанности водителей транспортных средств, движущихся с включенным п</w:t>
      </w:r>
      <w:r>
        <w:rPr>
          <w:sz w:val="22"/>
          <w:szCs w:val="22"/>
        </w:rPr>
        <w:t>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</w:t>
      </w:r>
      <w:r>
        <w:rPr>
          <w:sz w:val="22"/>
          <w:szCs w:val="22"/>
        </w:rPr>
        <w:t>ти пешеходов и пассажиров по обеспечению безопасности дорожного движения.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Дорожные знаки. </w:t>
      </w:r>
      <w:r>
        <w:rPr>
          <w:sz w:val="22"/>
          <w:szCs w:val="22"/>
        </w:rPr>
        <w:t>Значение дорожных знаков в общей системе организации дорожного движения; классификация дорожных знаков; основной, представленный, дублирующий, повторный знак;</w:t>
      </w:r>
      <w:r>
        <w:rPr>
          <w:sz w:val="22"/>
          <w:szCs w:val="22"/>
        </w:rPr>
        <w:t xml:space="preserve"> порядок установки предупреждающих знаков; назначение предупреждающих знаков; порядок установки предупреждающих знаков; назначение предупреждающих знаков; порядок установки предупреждающих знаков различной конфигурации; название и значение предупреждающих </w:t>
      </w:r>
      <w:r>
        <w:rPr>
          <w:sz w:val="22"/>
          <w:szCs w:val="22"/>
        </w:rPr>
        <w:t>знаков; действия водителя при приближении к опасному участку дороги, обозначенному 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</w:t>
      </w:r>
      <w:r>
        <w:rPr>
          <w:sz w:val="22"/>
          <w:szCs w:val="22"/>
        </w:rPr>
        <w:t>оритета; назначение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распространения действия предписывающих знаков на различные виды транспорт</w:t>
      </w:r>
      <w:r>
        <w:rPr>
          <w:sz w:val="22"/>
          <w:szCs w:val="22"/>
        </w:rPr>
        <w:t>ных средств; назначение знаков особых предписаний;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</w:t>
      </w:r>
      <w:r>
        <w:rPr>
          <w:sz w:val="22"/>
          <w:szCs w:val="22"/>
        </w:rPr>
        <w:t>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Дорожная разметка и ее характеристики. </w:t>
      </w:r>
      <w:r>
        <w:rPr>
          <w:sz w:val="22"/>
          <w:szCs w:val="22"/>
        </w:rPr>
        <w:t>Значение разметки в общей системе органи</w:t>
      </w:r>
      <w:r>
        <w:rPr>
          <w:sz w:val="22"/>
          <w:szCs w:val="22"/>
        </w:rPr>
        <w:t>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</w:t>
      </w:r>
      <w:r>
        <w:rPr>
          <w:sz w:val="22"/>
          <w:szCs w:val="22"/>
        </w:rPr>
        <w:t>е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Порядок движения и расположение транспортных средств на проезжей части. </w:t>
      </w:r>
      <w:r>
        <w:rPr>
          <w:sz w:val="22"/>
          <w:szCs w:val="22"/>
        </w:rPr>
        <w:t>Предупредительные сигналы; виды и назначение с</w:t>
      </w:r>
      <w:r>
        <w:rPr>
          <w:sz w:val="22"/>
          <w:szCs w:val="22"/>
        </w:rPr>
        <w:t xml:space="preserve">игналов; правила подачи сигналов световыми указателями поворотов и рукой; начало движения, перестроение; повороты на право, налево и разворот; поворот на лево и разворот на проезжей части с трамвайными путями; движение задним ходом; случаи, когда водители </w:t>
      </w:r>
      <w:r>
        <w:rPr>
          <w:sz w:val="22"/>
          <w:szCs w:val="22"/>
        </w:rPr>
        <w:t>должны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определения количества полос движения</w:t>
      </w:r>
      <w:r>
        <w:rPr>
          <w:sz w:val="22"/>
          <w:szCs w:val="22"/>
        </w:rPr>
        <w:t xml:space="preserve">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</w:t>
      </w:r>
      <w:r>
        <w:rPr>
          <w:sz w:val="22"/>
          <w:szCs w:val="22"/>
        </w:rPr>
        <w:t xml:space="preserve">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</w:t>
      </w:r>
      <w:r>
        <w:rPr>
          <w:sz w:val="22"/>
          <w:szCs w:val="22"/>
        </w:rPr>
        <w:t>транспортных средств и условий перевозки; обгон, опережение; объезд препятствия и встречный разъезд;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</w:t>
      </w:r>
      <w:r>
        <w:rPr>
          <w:sz w:val="22"/>
          <w:szCs w:val="22"/>
        </w:rPr>
        <w:t>я; встречный разъезд на узких участках дорог; встречный разъезд на подъемах  и спусках;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</w:t>
      </w:r>
      <w:r>
        <w:rPr>
          <w:sz w:val="22"/>
          <w:szCs w:val="22"/>
        </w:rPr>
        <w:t>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</w:t>
      </w:r>
      <w:r>
        <w:rPr>
          <w:sz w:val="22"/>
          <w:szCs w:val="22"/>
        </w:rPr>
        <w:t xml:space="preserve">ому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</w:t>
      </w:r>
      <w:r>
        <w:rPr>
          <w:sz w:val="22"/>
          <w:szCs w:val="22"/>
        </w:rPr>
        <w:lastRenderedPageBreak/>
        <w:t>повозок, а так же прогону животных; ответственность водителей за нарушение порядка движения и рас</w:t>
      </w:r>
      <w:r>
        <w:rPr>
          <w:sz w:val="22"/>
          <w:szCs w:val="22"/>
        </w:rPr>
        <w:t>положения транспортных средств на проезжей части. Решение ситуационных задач.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6. Остановка и стоянка транспортных средств. </w:t>
      </w:r>
      <w:r>
        <w:rPr>
          <w:sz w:val="22"/>
          <w:szCs w:val="22"/>
        </w:rPr>
        <w:t>Порядок остановки и стоянки; способы постановки транспортных средств на стоянку; длительная стоянка вне населенных пунктов; оста</w:t>
      </w:r>
      <w:r>
        <w:rPr>
          <w:sz w:val="22"/>
          <w:szCs w:val="22"/>
        </w:rPr>
        <w:t>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</w:t>
      </w:r>
      <w:r>
        <w:rPr>
          <w:sz w:val="22"/>
          <w:szCs w:val="22"/>
        </w:rPr>
        <w:t>жных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остановке транспортного средства; ответственность водителей транспортных средств з</w:t>
      </w:r>
      <w:r>
        <w:rPr>
          <w:sz w:val="22"/>
          <w:szCs w:val="22"/>
        </w:rPr>
        <w:t>а нарушения правил остановки и стоянки. Решение ситуационных задач.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7. Регулирование дорожного движения. </w:t>
      </w:r>
      <w:r>
        <w:rPr>
          <w:sz w:val="22"/>
          <w:szCs w:val="22"/>
        </w:rPr>
        <w:t>Средства регулирования дорожного движения; значения сигналов светофора, действия водителей и пешеходов в соответствии с этими сигналами; реверсивн</w:t>
      </w:r>
      <w:r>
        <w:rPr>
          <w:sz w:val="22"/>
          <w:szCs w:val="22"/>
        </w:rPr>
        <w:t>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регулировщика для безрельсовых транспортных средств, трамваев и пешеходов; порядок остановки при</w:t>
      </w:r>
      <w:r>
        <w:rPr>
          <w:sz w:val="22"/>
          <w:szCs w:val="22"/>
        </w:rPr>
        <w:t xml:space="preserve"> сигналах светофора или регулировщика, запрещающих движение; действие водителей и пешеходов в случаях, когда указания регулировщика противоречат сигналам светофора, дорожным знакам и разметке.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8. Проезд перекрестков. </w:t>
      </w:r>
      <w:r>
        <w:rPr>
          <w:sz w:val="22"/>
          <w:szCs w:val="22"/>
        </w:rPr>
        <w:t>Общие правила проезда перекрестков</w:t>
      </w:r>
      <w:r>
        <w:rPr>
          <w:sz w:val="22"/>
          <w:szCs w:val="22"/>
        </w:rPr>
        <w:t>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</w:t>
      </w:r>
      <w:r>
        <w:rPr>
          <w:sz w:val="22"/>
          <w:szCs w:val="22"/>
        </w:rPr>
        <w:t>екрестков равнозначных и неравнозначных дорог; очередность проезда перекрестка неравнозначных дорог, когда дорога меняет направление; действия водителя в случае, если он не может определить наличие покрытия на дороге  (темное время суток ,грязь, снег) и пр</w:t>
      </w:r>
      <w:r>
        <w:rPr>
          <w:sz w:val="22"/>
          <w:szCs w:val="22"/>
        </w:rPr>
        <w:t>и отсутствии знаков приоритета, ответственность водителей за нарушения правил проезда перекрестков. Решение ситуационных задач.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9. Проезд пешеходных переходов, мест остановок маршрутных транспортных средств и железнодорожных переездов. </w:t>
      </w:r>
      <w:r>
        <w:rPr>
          <w:sz w:val="22"/>
          <w:szCs w:val="22"/>
        </w:rPr>
        <w:t>Правила проезда</w:t>
      </w:r>
      <w:r>
        <w:rPr>
          <w:sz w:val="22"/>
          <w:szCs w:val="22"/>
        </w:rPr>
        <w:t xml:space="preserve">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</w:t>
      </w:r>
      <w:r>
        <w:rPr>
          <w:sz w:val="22"/>
          <w:szCs w:val="22"/>
        </w:rPr>
        <w:t>едства, имеющего опознавательные знаки «Перевозка детей» при посадке в транспортное средство и высадке из него, а так же водителей, приближающихся к такому транспортному средству; правила проезда железнодорожных переездов; места остановки транспортных сред</w:t>
      </w:r>
      <w:r>
        <w:rPr>
          <w:sz w:val="22"/>
          <w:szCs w:val="22"/>
        </w:rPr>
        <w:t>ств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</w:t>
      </w:r>
      <w:r>
        <w:rPr>
          <w:sz w:val="22"/>
          <w:szCs w:val="22"/>
        </w:rPr>
        <w:t>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10. Порядок использования внешних световых приборов и звуковых сигналов. </w:t>
      </w:r>
      <w:r>
        <w:rPr>
          <w:sz w:val="22"/>
          <w:szCs w:val="22"/>
        </w:rPr>
        <w:t>Правила использования внешних световых приборов в</w:t>
      </w:r>
      <w:r>
        <w:rPr>
          <w:sz w:val="22"/>
          <w:szCs w:val="22"/>
        </w:rPr>
        <w:t xml:space="preserve">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 транспортного </w:t>
      </w:r>
      <w:r>
        <w:rPr>
          <w:sz w:val="22"/>
          <w:szCs w:val="22"/>
        </w:rPr>
        <w:t>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11. Буксир</w:t>
      </w:r>
      <w:r>
        <w:rPr>
          <w:b/>
          <w:bCs/>
          <w:sz w:val="22"/>
          <w:szCs w:val="22"/>
        </w:rPr>
        <w:t>овка транспортных средств, перевозка людей и грузов.</w:t>
      </w:r>
      <w:r>
        <w:rPr>
          <w:sz w:val="22"/>
          <w:szCs w:val="22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</w:t>
      </w:r>
      <w:r>
        <w:rPr>
          <w:sz w:val="22"/>
          <w:szCs w:val="22"/>
        </w:rPr>
        <w:t xml:space="preserve">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</w:t>
      </w:r>
      <w:r>
        <w:rPr>
          <w:sz w:val="22"/>
          <w:szCs w:val="22"/>
        </w:rPr>
        <w:t>транспортном средстве; перевозка грузов;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</w:t>
      </w:r>
      <w:r>
        <w:rPr>
          <w:sz w:val="22"/>
          <w:szCs w:val="22"/>
        </w:rPr>
        <w:t>терства Внутренних Дел Российской Федерации (далее - Госавтоинспекция).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 xml:space="preserve">Тема 12. Требования к оборудованию и техническому состоянию, и техническому состоянию транспортных средств. </w:t>
      </w:r>
      <w:r>
        <w:rPr>
          <w:sz w:val="22"/>
          <w:szCs w:val="22"/>
        </w:rPr>
        <w:t xml:space="preserve">Общие требования; порядок прохождения технического осмотра; неисправности и </w:t>
      </w:r>
      <w:r>
        <w:rPr>
          <w:sz w:val="22"/>
          <w:szCs w:val="22"/>
        </w:rPr>
        <w:t>условия, при наличии которых запрещается эксплуатация транспортных средств,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</w:t>
      </w:r>
      <w:r>
        <w:rPr>
          <w:sz w:val="22"/>
          <w:szCs w:val="22"/>
        </w:rPr>
        <w:t>тельные знаки транспортных средств.</w:t>
      </w:r>
    </w:p>
    <w:p w:rsidR="00941BCA" w:rsidRDefault="00941BCA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41BCA" w:rsidRDefault="00FE3A32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3.1.2. Учебный предмет «Психофизиологические основы деятельности водителя»</w:t>
      </w:r>
    </w:p>
    <w:p w:rsidR="00941BCA" w:rsidRDefault="00941BCA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Распределение учебных часов по разделам и темам</w:t>
      </w:r>
    </w:p>
    <w:tbl>
      <w:tblPr>
        <w:tblW w:w="938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0"/>
        <w:gridCol w:w="1260"/>
        <w:gridCol w:w="2511"/>
        <w:gridCol w:w="2015"/>
      </w:tblGrid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Познавательные функции, системы восприятия и психомоторные навыки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Этические основы деятельности водителя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Основы эффективного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4. Эмоциональные состояния </w:t>
            </w:r>
            <w:r>
              <w:rPr>
                <w:sz w:val="22"/>
                <w:szCs w:val="22"/>
              </w:rPr>
              <w:t>профилактика конфликтов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ind w:left="-335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Саморегуляция и профилактика конфликтов</w:t>
            </w:r>
          </w:p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(психологический практикум)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941BCA" w:rsidRDefault="00941BCA">
      <w:pPr>
        <w:pStyle w:val="Standard"/>
        <w:spacing w:line="26" w:lineRule="atLeast"/>
        <w:jc w:val="both"/>
      </w:pP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Познавательные функции, системы восприятия и психомоторные навыки. </w:t>
      </w:r>
      <w:r>
        <w:rPr>
          <w:sz w:val="22"/>
          <w:szCs w:val="22"/>
        </w:rPr>
        <w:t xml:space="preserve">Понятия о познавательных функциях (внимание, </w:t>
      </w:r>
      <w:r>
        <w:rPr>
          <w:sz w:val="22"/>
          <w:szCs w:val="22"/>
        </w:rPr>
        <w:t>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</w:t>
      </w:r>
      <w:r>
        <w:rPr>
          <w:sz w:val="22"/>
          <w:szCs w:val="22"/>
        </w:rPr>
        <w:t>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значения в деят</w:t>
      </w:r>
      <w:r>
        <w:rPr>
          <w:sz w:val="22"/>
          <w:szCs w:val="22"/>
        </w:rPr>
        <w:t>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</w:t>
      </w:r>
      <w:r>
        <w:rPr>
          <w:sz w:val="22"/>
          <w:szCs w:val="22"/>
        </w:rPr>
        <w:t>емы восприятия 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</w:t>
      </w:r>
      <w:r>
        <w:rPr>
          <w:sz w:val="22"/>
          <w:szCs w:val="22"/>
        </w:rPr>
        <w:t>тие дорожной обстановки; память, виды памяти и их значение для накопления профессионального опыта; мышление, анализ и синтез как основные процессы мышления; оперативное мышление и прогнозирование, навыки распознавания опасных ситуаций; принятие решения в р</w:t>
      </w:r>
      <w:r>
        <w:rPr>
          <w:sz w:val="22"/>
          <w:szCs w:val="22"/>
        </w:rPr>
        <w:t>азличных дорожных ситуациях; важность принятия правильного решения на дороге; формированное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</w:t>
      </w:r>
      <w:r>
        <w:rPr>
          <w:sz w:val="22"/>
          <w:szCs w:val="22"/>
        </w:rPr>
        <w:t>, реакция в опасной зоне; факторы, влияющие на быстроту реакции.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2. Этические основы деятельности водителя. </w:t>
      </w:r>
      <w:r>
        <w:rPr>
          <w:sz w:val="22"/>
          <w:szCs w:val="22"/>
        </w:rPr>
        <w:t>Цели обучения управлению транспортным средством; мотивация в жизни и на дороге; мотивация достижения успеха и избегания неудач; склонность к ри</w:t>
      </w:r>
      <w:r>
        <w:rPr>
          <w:sz w:val="22"/>
          <w:szCs w:val="22"/>
        </w:rPr>
        <w:t>скованному поведению на дороге; формирование привычек; ценности человека, группы и водителя; свойства личности и темперамент, влияние темперамента на стиль вождения; негативное социальное научение; понятие социального давления; влияние рекламы, прессы и ки</w:t>
      </w:r>
      <w:r>
        <w:rPr>
          <w:sz w:val="22"/>
          <w:szCs w:val="22"/>
        </w:rPr>
        <w:t>ноиндустрии на поведение водителя; 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этических нормах; э</w:t>
      </w:r>
      <w:r>
        <w:rPr>
          <w:sz w:val="22"/>
          <w:szCs w:val="22"/>
        </w:rPr>
        <w:t xml:space="preserve">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</w:t>
      </w:r>
      <w:r>
        <w:rPr>
          <w:sz w:val="22"/>
          <w:szCs w:val="22"/>
        </w:rPr>
        <w:lastRenderedPageBreak/>
        <w:t>особого внимания (пешеходы, велосипеды, дети, пожилые люди, инв</w:t>
      </w:r>
      <w:r>
        <w:rPr>
          <w:sz w:val="22"/>
          <w:szCs w:val="22"/>
        </w:rPr>
        <w:t>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Основы эффективного общения. </w:t>
      </w:r>
      <w:r>
        <w:rPr>
          <w:sz w:val="22"/>
          <w:szCs w:val="22"/>
        </w:rPr>
        <w:t>По</w:t>
      </w:r>
      <w:r>
        <w:rPr>
          <w:sz w:val="22"/>
          <w:szCs w:val="22"/>
        </w:rPr>
        <w:t xml:space="preserve">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средств общения; основные «эффекты» </w:t>
      </w:r>
      <w:r>
        <w:rPr>
          <w:sz w:val="22"/>
          <w:szCs w:val="22"/>
        </w:rPr>
        <w:t>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</w:t>
      </w:r>
      <w:r>
        <w:rPr>
          <w:sz w:val="22"/>
          <w:szCs w:val="22"/>
        </w:rPr>
        <w:t>вышающие эффективность общения.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Эмоциональные состояния и профилактика конфликтов. </w:t>
      </w:r>
      <w:r>
        <w:rPr>
          <w:sz w:val="22"/>
          <w:szCs w:val="22"/>
        </w:rPr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</w:t>
      </w:r>
      <w:r>
        <w:rPr>
          <w:sz w:val="22"/>
          <w:szCs w:val="22"/>
        </w:rPr>
        <w:t>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дорожног</w:t>
      </w:r>
      <w:r>
        <w:rPr>
          <w:sz w:val="22"/>
          <w:szCs w:val="22"/>
        </w:rPr>
        <w:t>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</w:t>
      </w:r>
      <w:r>
        <w:rPr>
          <w:sz w:val="22"/>
          <w:szCs w:val="22"/>
        </w:rPr>
        <w:t>лем.</w:t>
      </w:r>
    </w:p>
    <w:p w:rsidR="00941BCA" w:rsidRDefault="00FE3A32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Саморегуляция и профилактика конфликтов. </w:t>
      </w:r>
      <w:r>
        <w:rPr>
          <w:sz w:val="22"/>
          <w:szCs w:val="22"/>
        </w:rPr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псих</w:t>
      </w:r>
      <w:r>
        <w:rPr>
          <w:sz w:val="22"/>
          <w:szCs w:val="22"/>
        </w:rPr>
        <w:t>ического состояния, поведения, профилактике конфликтов и общению в условиях конфликта. Психологический практикум.</w:t>
      </w:r>
    </w:p>
    <w:p w:rsidR="00941BCA" w:rsidRDefault="00941BCA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41BCA" w:rsidRDefault="00941BCA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941BCA" w:rsidRDefault="00FE3A32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3.1.3. Учебный предмет «Основы управления транспортными средствами».</w:t>
      </w:r>
    </w:p>
    <w:p w:rsidR="00941BCA" w:rsidRDefault="00941BCA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941BCA" w:rsidRDefault="00FE3A32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Распределение учебных часов по </w:t>
      </w:r>
      <w:r>
        <w:rPr>
          <w:sz w:val="22"/>
          <w:szCs w:val="22"/>
        </w:rPr>
        <w:t>разделам и темам</w:t>
      </w:r>
    </w:p>
    <w:tbl>
      <w:tblPr>
        <w:tblW w:w="960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45"/>
      </w:tblGrid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E3A32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Дорожное движение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Профессиональная надежность водителя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Влияние свойств транспортного </w:t>
            </w:r>
            <w:r>
              <w:rPr>
                <w:sz w:val="22"/>
                <w:szCs w:val="22"/>
              </w:rPr>
              <w:t>средства на эффективность и безопасность управления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Дорожные условия и безопасность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Принципы эффективного и безопасного управления транспортным средством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Обеспечение безопасности наиболее уязвимых</w:t>
            </w:r>
            <w:r>
              <w:rPr>
                <w:sz w:val="22"/>
                <w:szCs w:val="22"/>
              </w:rPr>
              <w:t xml:space="preserve"> участков дорожного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41BCA" w:rsidRDefault="00FE3A32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941BCA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BCA" w:rsidRDefault="00FE3A32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941BCA" w:rsidRDefault="00941BCA">
      <w:pPr>
        <w:pStyle w:val="ConsPlusNormal"/>
        <w:spacing w:line="26" w:lineRule="atLeast"/>
        <w:ind w:firstLine="540"/>
        <w:jc w:val="both"/>
      </w:pPr>
    </w:p>
    <w:p w:rsidR="00941BCA" w:rsidRDefault="00FE3A32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Дорожное движение.</w:t>
      </w:r>
      <w:r>
        <w:rPr>
          <w:rFonts w:ascii="Times New Roman" w:hAnsi="Times New Roman" w:cs="Times New Roman"/>
          <w:sz w:val="22"/>
          <w:szCs w:val="22"/>
        </w:rPr>
        <w:t xml:space="preserve">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</w:t>
      </w:r>
      <w:r>
        <w:rPr>
          <w:rFonts w:ascii="Times New Roman" w:hAnsi="Times New Roman" w:cs="Times New Roman"/>
          <w:sz w:val="22"/>
          <w:szCs w:val="22"/>
        </w:rPr>
        <w:t xml:space="preserve">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</w:t>
      </w:r>
      <w:r>
        <w:rPr>
          <w:rFonts w:ascii="Times New Roman" w:hAnsi="Times New Roman" w:cs="Times New Roman"/>
          <w:sz w:val="22"/>
          <w:szCs w:val="22"/>
        </w:rPr>
        <w:lastRenderedPageBreak/>
        <w:t>соревнованиях и пр</w:t>
      </w:r>
      <w:r>
        <w:rPr>
          <w:rFonts w:ascii="Times New Roman" w:hAnsi="Times New Roman" w:cs="Times New Roman"/>
          <w:sz w:val="22"/>
          <w:szCs w:val="22"/>
        </w:rPr>
        <w:t>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</w:t>
      </w:r>
      <w:r>
        <w:rPr>
          <w:rFonts w:ascii="Times New Roman" w:hAnsi="Times New Roman" w:cs="Times New Roman"/>
          <w:sz w:val="22"/>
          <w:szCs w:val="22"/>
        </w:rPr>
        <w:t>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</w:t>
      </w:r>
      <w:r>
        <w:rPr>
          <w:rFonts w:ascii="Times New Roman" w:hAnsi="Times New Roman" w:cs="Times New Roman"/>
          <w:sz w:val="22"/>
          <w:szCs w:val="22"/>
        </w:rPr>
        <w:t xml:space="preserve"> заторов.</w:t>
      </w:r>
    </w:p>
    <w:p w:rsidR="00941BCA" w:rsidRDefault="00FE3A32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Профессиональная надежность водителя.</w:t>
      </w:r>
      <w:r>
        <w:rPr>
          <w:rFonts w:ascii="Times New Roman" w:hAnsi="Times New Roman" w:cs="Times New Roman"/>
          <w:sz w:val="22"/>
          <w:szCs w:val="22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</w:t>
      </w:r>
      <w:r>
        <w:rPr>
          <w:rFonts w:ascii="Times New Roman" w:hAnsi="Times New Roman" w:cs="Times New Roman"/>
          <w:sz w:val="22"/>
          <w:szCs w:val="22"/>
        </w:rPr>
        <w:t xml:space="preserve">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</w:t>
      </w:r>
      <w:r>
        <w:rPr>
          <w:rFonts w:ascii="Times New Roman" w:hAnsi="Times New Roman" w:cs="Times New Roman"/>
          <w:sz w:val="22"/>
          <w:szCs w:val="22"/>
        </w:rPr>
        <w:t>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</w:t>
      </w:r>
      <w:r>
        <w:rPr>
          <w:rFonts w:ascii="Times New Roman" w:hAnsi="Times New Roman" w:cs="Times New Roman"/>
          <w:sz w:val="22"/>
          <w:szCs w:val="22"/>
        </w:rPr>
        <w:t>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</w:t>
      </w:r>
      <w:r>
        <w:rPr>
          <w:rFonts w:ascii="Times New Roman" w:hAnsi="Times New Roman" w:cs="Times New Roman"/>
          <w:sz w:val="22"/>
          <w:szCs w:val="22"/>
        </w:rPr>
        <w:t>фективного управления транспортным средством.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</w:t>
      </w:r>
      <w:r>
        <w:rPr>
          <w:rFonts w:ascii="Times New Roman" w:hAnsi="Times New Roman" w:cs="Times New Roman"/>
          <w:sz w:val="22"/>
          <w:szCs w:val="22"/>
        </w:rPr>
        <w:t>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</w:t>
      </w:r>
      <w:r>
        <w:rPr>
          <w:rFonts w:ascii="Times New Roman" w:hAnsi="Times New Roman" w:cs="Times New Roman"/>
          <w:sz w:val="22"/>
          <w:szCs w:val="22"/>
        </w:rPr>
        <w:t xml:space="preserve">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</w:t>
      </w:r>
      <w:r>
        <w:rPr>
          <w:rFonts w:ascii="Times New Roman" w:hAnsi="Times New Roman" w:cs="Times New Roman"/>
          <w:sz w:val="22"/>
          <w:szCs w:val="22"/>
        </w:rPr>
        <w:t>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</w:t>
      </w:r>
      <w:r>
        <w:rPr>
          <w:rFonts w:ascii="Times New Roman" w:hAnsi="Times New Roman" w:cs="Times New Roman"/>
          <w:sz w:val="22"/>
          <w:szCs w:val="22"/>
        </w:rPr>
        <w:t xml:space="preserve">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</w:t>
      </w:r>
      <w:r>
        <w:rPr>
          <w:rFonts w:ascii="Times New Roman" w:hAnsi="Times New Roman" w:cs="Times New Roman"/>
          <w:sz w:val="22"/>
          <w:szCs w:val="22"/>
        </w:rPr>
        <w:t>емость.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</w:t>
      </w:r>
      <w:r>
        <w:rPr>
          <w:rFonts w:ascii="Times New Roman" w:hAnsi="Times New Roman" w:cs="Times New Roman"/>
          <w:sz w:val="22"/>
          <w:szCs w:val="22"/>
        </w:rPr>
        <w:t>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</w:t>
      </w:r>
      <w:r>
        <w:rPr>
          <w:rFonts w:ascii="Times New Roman" w:hAnsi="Times New Roman" w:cs="Times New Roman"/>
          <w:sz w:val="22"/>
          <w:szCs w:val="22"/>
        </w:rPr>
        <w:t>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</w:t>
      </w:r>
      <w:r>
        <w:rPr>
          <w:rFonts w:ascii="Times New Roman" w:hAnsi="Times New Roman" w:cs="Times New Roman"/>
          <w:sz w:val="22"/>
          <w:szCs w:val="22"/>
        </w:rPr>
        <w:t xml:space="preserve">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</w:t>
      </w:r>
      <w:r>
        <w:rPr>
          <w:rFonts w:ascii="Times New Roman" w:hAnsi="Times New Roman" w:cs="Times New Roman"/>
          <w:sz w:val="22"/>
          <w:szCs w:val="22"/>
        </w:rPr>
        <w:t>и тип ДТП; зависимость безопасной дистанции от категорий транспортных средств в паре «ведущий –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</w:t>
      </w:r>
      <w:r>
        <w:rPr>
          <w:rFonts w:ascii="Times New Roman" w:hAnsi="Times New Roman" w:cs="Times New Roman"/>
          <w:sz w:val="22"/>
          <w:szCs w:val="22"/>
        </w:rPr>
        <w:t>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Принципы эффективного и безопасного управления транспортным средством: влияние опыта, приобр</w:t>
      </w:r>
      <w:r>
        <w:rPr>
          <w:rFonts w:ascii="Times New Roman" w:hAnsi="Times New Roman" w:cs="Times New Roman"/>
          <w:sz w:val="22"/>
          <w:szCs w:val="22"/>
        </w:rPr>
        <w:t>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</w:t>
      </w:r>
      <w:r>
        <w:rPr>
          <w:rFonts w:ascii="Times New Roman" w:hAnsi="Times New Roman" w:cs="Times New Roman"/>
          <w:sz w:val="22"/>
          <w:szCs w:val="22"/>
        </w:rPr>
        <w:t>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</w:t>
      </w:r>
      <w:r>
        <w:rPr>
          <w:rFonts w:ascii="Times New Roman" w:hAnsi="Times New Roman" w:cs="Times New Roman"/>
          <w:sz w:val="22"/>
          <w:szCs w:val="22"/>
        </w:rPr>
        <w:t xml:space="preserve">соб повышения эффективности </w:t>
      </w:r>
      <w:r>
        <w:rPr>
          <w:rFonts w:ascii="Times New Roman" w:hAnsi="Times New Roman" w:cs="Times New Roman"/>
          <w:sz w:val="22"/>
          <w:szCs w:val="22"/>
        </w:rPr>
        <w:lastRenderedPageBreak/>
        <w:t>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</w:t>
      </w:r>
      <w:r>
        <w:rPr>
          <w:rFonts w:ascii="Times New Roman" w:hAnsi="Times New Roman" w:cs="Times New Roman"/>
          <w:sz w:val="22"/>
          <w:szCs w:val="22"/>
        </w:rPr>
        <w:t>асход топлива.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</w:t>
      </w:r>
      <w:r>
        <w:rPr>
          <w:rFonts w:ascii="Times New Roman" w:hAnsi="Times New Roman" w:cs="Times New Roman"/>
          <w:sz w:val="22"/>
          <w:szCs w:val="22"/>
        </w:rPr>
        <w:t>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</w:t>
      </w:r>
      <w:r>
        <w:rPr>
          <w:rFonts w:ascii="Times New Roman" w:hAnsi="Times New Roman" w:cs="Times New Roman"/>
          <w:sz w:val="22"/>
          <w:szCs w:val="22"/>
        </w:rPr>
        <w:t>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световозвращающие элементы, их типы и эффективность использова</w:t>
      </w:r>
      <w:r>
        <w:rPr>
          <w:rFonts w:ascii="Times New Roman" w:hAnsi="Times New Roman" w:cs="Times New Roman"/>
          <w:sz w:val="22"/>
          <w:szCs w:val="22"/>
        </w:rPr>
        <w:t>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Par337"/>
      <w:bookmarkEnd w:id="1"/>
      <w:r>
        <w:rPr>
          <w:rFonts w:ascii="Times New Roman" w:hAnsi="Times New Roman" w:cs="Times New Roman"/>
          <w:b/>
          <w:sz w:val="22"/>
          <w:szCs w:val="22"/>
        </w:rPr>
        <w:t>3.1.4. Учебный предмет «Первая помощь при дорожно-транспортном происшест</w:t>
      </w:r>
      <w:r>
        <w:rPr>
          <w:rFonts w:ascii="Times New Roman" w:hAnsi="Times New Roman" w:cs="Times New Roman"/>
          <w:b/>
          <w:sz w:val="22"/>
          <w:szCs w:val="22"/>
        </w:rPr>
        <w:t>вии».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39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3"/>
        <w:gridCol w:w="1140"/>
        <w:gridCol w:w="1942"/>
        <w:gridCol w:w="2024"/>
      </w:tblGrid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аспекты оказания первой помощи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первой помощи 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отсутствии сознания, остановке дыхания и кровообращения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наружных кровотечениях и травмах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941BCA" w:rsidRDefault="00941BCA">
      <w:pPr>
        <w:pStyle w:val="ConsPlusNormal"/>
        <w:spacing w:line="26" w:lineRule="atLeast"/>
        <w:ind w:firstLine="709"/>
        <w:jc w:val="both"/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Организационно-правовые аспекты оказания первой помощи:</w:t>
      </w:r>
      <w:r>
        <w:rPr>
          <w:rFonts w:ascii="Times New Roman" w:hAnsi="Times New Roman" w:cs="Times New Roman"/>
          <w:sz w:val="22"/>
          <w:szCs w:val="22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</w:t>
      </w:r>
      <w:r>
        <w:rPr>
          <w:rFonts w:ascii="Times New Roman" w:hAnsi="Times New Roman" w:cs="Times New Roman"/>
          <w:sz w:val="22"/>
          <w:szCs w:val="22"/>
        </w:rPr>
        <w:t>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</w:t>
      </w:r>
      <w:r>
        <w:rPr>
          <w:rFonts w:ascii="Times New Roman" w:hAnsi="Times New Roman" w:cs="Times New Roman"/>
          <w:sz w:val="22"/>
          <w:szCs w:val="22"/>
        </w:rPr>
        <w:t>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</w:t>
      </w:r>
      <w:r>
        <w:rPr>
          <w:rFonts w:ascii="Times New Roman" w:hAnsi="Times New Roman" w:cs="Times New Roman"/>
          <w:sz w:val="22"/>
          <w:szCs w:val="22"/>
        </w:rPr>
        <w:t xml:space="preserve">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Оказание первой помощи при отсутс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твии сознания, остановке дыхания и </w:t>
      </w: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кровообращения:</w:t>
      </w:r>
      <w:r>
        <w:rPr>
          <w:rFonts w:ascii="Times New Roman" w:hAnsi="Times New Roman" w:cs="Times New Roman"/>
          <w:sz w:val="22"/>
          <w:szCs w:val="22"/>
        </w:rPr>
        <w:t xml:space="preserve">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</w:t>
      </w:r>
      <w:r>
        <w:rPr>
          <w:rFonts w:ascii="Times New Roman" w:hAnsi="Times New Roman" w:cs="Times New Roman"/>
          <w:sz w:val="22"/>
          <w:szCs w:val="22"/>
        </w:rPr>
        <w:t>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</w:t>
      </w:r>
      <w:r>
        <w:rPr>
          <w:rFonts w:ascii="Times New Roman" w:hAnsi="Times New Roman" w:cs="Times New Roman"/>
          <w:sz w:val="22"/>
          <w:szCs w:val="22"/>
        </w:rPr>
        <w:t>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</w:t>
      </w:r>
      <w:r>
        <w:rPr>
          <w:rFonts w:ascii="Times New Roman" w:hAnsi="Times New Roman" w:cs="Times New Roman"/>
          <w:sz w:val="22"/>
          <w:szCs w:val="22"/>
        </w:rPr>
        <w:t>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Практическое занятие: </w:t>
      </w:r>
      <w:r>
        <w:rPr>
          <w:rFonts w:ascii="Times New Roman" w:hAnsi="Times New Roman" w:cs="Times New Roman"/>
          <w:sz w:val="22"/>
          <w:szCs w:val="22"/>
        </w:rPr>
        <w:t>оценка обстановки на месте дорожно-транспортного происшествия;</w:t>
      </w:r>
      <w:r>
        <w:rPr>
          <w:rFonts w:ascii="Times New Roman" w:hAnsi="Times New Roman" w:cs="Times New Roman"/>
          <w:sz w:val="22"/>
          <w:szCs w:val="22"/>
        </w:rPr>
        <w:t xml:space="preserve">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</w:t>
      </w:r>
      <w:r>
        <w:rPr>
          <w:rFonts w:ascii="Times New Roman" w:hAnsi="Times New Roman" w:cs="Times New Roman"/>
          <w:sz w:val="22"/>
          <w:szCs w:val="22"/>
        </w:rPr>
        <w:t>ка признаков жизни у пострадавшего; отработка приемов искусственного дыхания «рот ко рту», «рот к носу»,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</w:t>
      </w:r>
      <w:r>
        <w:rPr>
          <w:rFonts w:ascii="Times New Roman" w:hAnsi="Times New Roman" w:cs="Times New Roman"/>
          <w:sz w:val="22"/>
          <w:szCs w:val="22"/>
        </w:rPr>
        <w:t>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</w:t>
      </w:r>
      <w:r>
        <w:rPr>
          <w:rFonts w:ascii="Times New Roman" w:hAnsi="Times New Roman" w:cs="Times New Roman"/>
          <w:sz w:val="22"/>
          <w:szCs w:val="22"/>
        </w:rPr>
        <w:t>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Оказание первой помощи при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наружных кровотечениях и травмах:</w:t>
      </w:r>
      <w:r>
        <w:rPr>
          <w:rFonts w:ascii="Times New Roman" w:hAnsi="Times New Roman" w:cs="Times New Roman"/>
          <w:sz w:val="22"/>
          <w:szCs w:val="22"/>
        </w:rPr>
        <w:t xml:space="preserve">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</w:t>
      </w:r>
      <w:r>
        <w:rPr>
          <w:rFonts w:ascii="Times New Roman" w:hAnsi="Times New Roman" w:cs="Times New Roman"/>
          <w:sz w:val="22"/>
          <w:szCs w:val="22"/>
        </w:rPr>
        <w:t>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</w:t>
      </w:r>
      <w:r>
        <w:rPr>
          <w:rFonts w:ascii="Times New Roman" w:hAnsi="Times New Roman" w:cs="Times New Roman"/>
          <w:sz w:val="22"/>
          <w:szCs w:val="22"/>
        </w:rPr>
        <w:t>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</w:t>
      </w:r>
      <w:r>
        <w:rPr>
          <w:rFonts w:ascii="Times New Roman" w:hAnsi="Times New Roman" w:cs="Times New Roman"/>
          <w:sz w:val="22"/>
          <w:szCs w:val="22"/>
        </w:rPr>
        <w:t>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</w:t>
      </w:r>
      <w:r>
        <w:rPr>
          <w:rFonts w:ascii="Times New Roman" w:hAnsi="Times New Roman" w:cs="Times New Roman"/>
          <w:sz w:val="22"/>
          <w:szCs w:val="22"/>
        </w:rPr>
        <w:t>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</w:t>
      </w:r>
      <w:r>
        <w:rPr>
          <w:rFonts w:ascii="Times New Roman" w:hAnsi="Times New Roman" w:cs="Times New Roman"/>
          <w:sz w:val="22"/>
          <w:szCs w:val="22"/>
        </w:rPr>
        <w:t xml:space="preserve">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</w:t>
      </w:r>
      <w:r>
        <w:rPr>
          <w:rFonts w:ascii="Times New Roman" w:hAnsi="Times New Roman" w:cs="Times New Roman"/>
          <w:sz w:val="22"/>
          <w:szCs w:val="22"/>
        </w:rPr>
        <w:t>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</w:t>
      </w:r>
      <w:r>
        <w:rPr>
          <w:rFonts w:ascii="Times New Roman" w:hAnsi="Times New Roman" w:cs="Times New Roman"/>
          <w:sz w:val="22"/>
          <w:szCs w:val="22"/>
        </w:rPr>
        <w:t>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</w:t>
      </w:r>
      <w:r>
        <w:rPr>
          <w:rFonts w:ascii="Times New Roman" w:hAnsi="Times New Roman" w:cs="Times New Roman"/>
          <w:i/>
          <w:iCs/>
          <w:sz w:val="22"/>
          <w:szCs w:val="22"/>
        </w:rPr>
        <w:t>анятие:</w:t>
      </w:r>
      <w:r>
        <w:rPr>
          <w:rFonts w:ascii="Times New Roman" w:hAnsi="Times New Roman" w:cs="Times New Roman"/>
          <w:sz w:val="22"/>
          <w:szCs w:val="22"/>
        </w:rPr>
        <w:t xml:space="preserve">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</w:t>
      </w:r>
      <w:r>
        <w:rPr>
          <w:rFonts w:ascii="Times New Roman" w:hAnsi="Times New Roman" w:cs="Times New Roman"/>
          <w:sz w:val="22"/>
          <w:szCs w:val="22"/>
        </w:rPr>
        <w:t>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</w:t>
      </w:r>
      <w:r>
        <w:rPr>
          <w:rFonts w:ascii="Times New Roman" w:hAnsi="Times New Roman" w:cs="Times New Roman"/>
          <w:sz w:val="22"/>
          <w:szCs w:val="22"/>
        </w:rPr>
        <w:t>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</w:t>
      </w:r>
      <w:r>
        <w:rPr>
          <w:rFonts w:ascii="Times New Roman" w:hAnsi="Times New Roman" w:cs="Times New Roman"/>
          <w:sz w:val="22"/>
          <w:szCs w:val="22"/>
        </w:rPr>
        <w:t>мах; иммобилизация (подручными 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Тема 4. Оказание первой помощи при прочих состояниях, транспортировка пострадавших в дорожно-трансп</w:t>
      </w:r>
      <w:r>
        <w:rPr>
          <w:rFonts w:ascii="Times New Roman" w:hAnsi="Times New Roman" w:cs="Times New Roman"/>
          <w:b/>
          <w:bCs/>
          <w:sz w:val="22"/>
          <w:szCs w:val="22"/>
        </w:rPr>
        <w:t>ортном происшествии:</w:t>
      </w:r>
      <w:r>
        <w:rPr>
          <w:rFonts w:ascii="Times New Roman" w:hAnsi="Times New Roman" w:cs="Times New Roman"/>
          <w:sz w:val="22"/>
          <w:szCs w:val="22"/>
        </w:rPr>
        <w:t xml:space="preserve">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</w:t>
      </w:r>
      <w:r>
        <w:rPr>
          <w:rFonts w:ascii="Times New Roman" w:hAnsi="Times New Roman" w:cs="Times New Roman"/>
          <w:sz w:val="22"/>
          <w:szCs w:val="22"/>
        </w:rPr>
        <w:t>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</w:t>
      </w:r>
      <w:r>
        <w:rPr>
          <w:rFonts w:ascii="Times New Roman" w:hAnsi="Times New Roman" w:cs="Times New Roman"/>
          <w:sz w:val="22"/>
          <w:szCs w:val="22"/>
        </w:rPr>
        <w:t xml:space="preserve">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</w:t>
      </w:r>
      <w:r>
        <w:rPr>
          <w:rFonts w:ascii="Times New Roman" w:hAnsi="Times New Roman" w:cs="Times New Roman"/>
          <w:sz w:val="22"/>
          <w:szCs w:val="22"/>
        </w:rPr>
        <w:t>обязаны оказывать 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</w:t>
      </w:r>
      <w:r>
        <w:rPr>
          <w:rFonts w:ascii="Times New Roman" w:hAnsi="Times New Roman" w:cs="Times New Roman"/>
          <w:sz w:val="22"/>
          <w:szCs w:val="22"/>
        </w:rPr>
        <w:t>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</w:t>
      </w:r>
      <w:r>
        <w:rPr>
          <w:rFonts w:ascii="Times New Roman" w:hAnsi="Times New Roman" w:cs="Times New Roman"/>
          <w:sz w:val="22"/>
          <w:szCs w:val="22"/>
        </w:rPr>
        <w:t>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занятие:</w:t>
      </w:r>
      <w:r>
        <w:rPr>
          <w:rFonts w:ascii="Times New Roman" w:hAnsi="Times New Roman" w:cs="Times New Roman"/>
          <w:sz w:val="22"/>
          <w:szCs w:val="22"/>
        </w:rPr>
        <w:t xml:space="preserve">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</w:t>
      </w:r>
      <w:r>
        <w:rPr>
          <w:rFonts w:ascii="Times New Roman" w:hAnsi="Times New Roman" w:cs="Times New Roman"/>
          <w:sz w:val="22"/>
          <w:szCs w:val="22"/>
        </w:rPr>
        <w:t>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</w:t>
      </w:r>
      <w:r>
        <w:rPr>
          <w:rFonts w:ascii="Times New Roman" w:hAnsi="Times New Roman" w:cs="Times New Roman"/>
          <w:sz w:val="22"/>
          <w:szCs w:val="22"/>
        </w:rPr>
        <w:t>равмами, потерей сознания, отсутствием признаков и жизни и с другими состояниями, требующими оказания первой помощи).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по </w:t>
      </w:r>
      <w:r>
        <w:rPr>
          <w:rFonts w:ascii="Times New Roman" w:hAnsi="Times New Roman" w:cs="Times New Roman"/>
          <w:sz w:val="24"/>
          <w:szCs w:val="24"/>
          <w:lang w:val="ru-RU"/>
        </w:rPr>
        <w:t>базовому</w:t>
      </w:r>
      <w:r>
        <w:rPr>
          <w:rFonts w:ascii="Times New Roman" w:hAnsi="Times New Roman" w:cs="Times New Roman"/>
          <w:sz w:val="24"/>
          <w:szCs w:val="24"/>
        </w:rPr>
        <w:t xml:space="preserve"> циклу.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1BCA" w:rsidRDefault="00FE3A32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Специальный цикл программы.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Par1358"/>
      <w:bookmarkEnd w:id="3"/>
      <w:r>
        <w:rPr>
          <w:rFonts w:ascii="Times New Roman" w:hAnsi="Times New Roman" w:cs="Times New Roman"/>
          <w:b/>
          <w:bCs/>
          <w:sz w:val="22"/>
          <w:szCs w:val="22"/>
        </w:rPr>
        <w:t>3.2.1. Учебный предмет «Устройство и техническое обслуживание транспортных сре</w:t>
      </w:r>
      <w:r>
        <w:rPr>
          <w:rFonts w:ascii="Times New Roman" w:hAnsi="Times New Roman" w:cs="Times New Roman"/>
          <w:b/>
          <w:bCs/>
          <w:sz w:val="22"/>
          <w:szCs w:val="22"/>
        </w:rPr>
        <w:t>дств 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» как объектов управления».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360"/>
      <w:bookmarkEnd w:id="4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1062"/>
        <w:gridCol w:w="1704"/>
        <w:gridCol w:w="1723"/>
      </w:tblGrid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Par1370"/>
            <w:bookmarkEnd w:id="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транспортных средств категории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Двигатель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Трансмиссия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Ходовая часть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Тормозные системы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Техническое обслуживание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Техническое обслуживание,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меры безопасности и защиты окружающей природной среды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проводится на учебном транспортном средстве.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1440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 xml:space="preserve">3.2.1.1. Устройство </w:t>
      </w:r>
      <w:r>
        <w:rPr>
          <w:rFonts w:ascii="Times New Roman" w:hAnsi="Times New Roman" w:cs="Times New Roman"/>
          <w:b/>
          <w:bCs/>
          <w:sz w:val="22"/>
          <w:szCs w:val="22"/>
        </w:rPr>
        <w:t>транспортных средств.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Общее устройство транспортных средств категории "A": </w:t>
      </w:r>
      <w:r>
        <w:rPr>
          <w:rFonts w:ascii="Times New Roman" w:hAnsi="Times New Roman" w:cs="Times New Roman"/>
          <w:sz w:val="22"/>
          <w:szCs w:val="22"/>
        </w:rPr>
        <w:t xml:space="preserve">классификация и основные технические характеристики транспортных средств категории "A"; общее устройство транспортных средств категории "A", назначение основных агрегатов и </w:t>
      </w:r>
      <w:r>
        <w:rPr>
          <w:rFonts w:ascii="Times New Roman" w:hAnsi="Times New Roman" w:cs="Times New Roman"/>
          <w:sz w:val="22"/>
          <w:szCs w:val="22"/>
        </w:rPr>
        <w:t>систем; назначение и расположение органов управления, контрольно-измерительных приборов, индикаторов, звуковых сигнализаторов и сигнальных ламп.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Двигатель: </w:t>
      </w:r>
      <w:r>
        <w:rPr>
          <w:rFonts w:ascii="Times New Roman" w:hAnsi="Times New Roman" w:cs="Times New Roman"/>
          <w:sz w:val="22"/>
          <w:szCs w:val="22"/>
        </w:rPr>
        <w:t>общее устройство и принцип работы двухтактного двигателя внутреннего сгорания; общее устройс</w:t>
      </w:r>
      <w:r>
        <w:rPr>
          <w:rFonts w:ascii="Times New Roman" w:hAnsi="Times New Roman" w:cs="Times New Roman"/>
          <w:sz w:val="22"/>
          <w:szCs w:val="22"/>
        </w:rPr>
        <w:t>тво и принцип работы четырехтактного двигателя внутреннего сгорания; электронная система управления двигателем; виды бензинов, применяемых в двигателях с различной степенью сжатия; понятие об октановом числе; виды охлаждающих жидкостей, их состав и эксплуа</w:t>
      </w:r>
      <w:r>
        <w:rPr>
          <w:rFonts w:ascii="Times New Roman" w:hAnsi="Times New Roman" w:cs="Times New Roman"/>
          <w:sz w:val="22"/>
          <w:szCs w:val="22"/>
        </w:rPr>
        <w:t>тационные свойства; ограничения по смешиванию различных типов охлаждающих жидкостей; классификация, основные свойства и правила применения моторных масел; ограничения по смешиванию различных типов масел; неисправности двигателя, при наличии которых запреща</w:t>
      </w:r>
      <w:r>
        <w:rPr>
          <w:rFonts w:ascii="Times New Roman" w:hAnsi="Times New Roman" w:cs="Times New Roman"/>
          <w:sz w:val="22"/>
          <w:szCs w:val="22"/>
        </w:rPr>
        <w:t>ется эксплуатация транспортного средства.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Трансмиссия: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состав трансмиссии транспортных средств категории "A"; структурные схемы трансмиссии транспортных средств категории "A" с различными типами приводов; назначение и общее устройство </w:t>
      </w:r>
      <w:r>
        <w:rPr>
          <w:rFonts w:ascii="Times New Roman" w:hAnsi="Times New Roman" w:cs="Times New Roman"/>
          <w:sz w:val="22"/>
          <w:szCs w:val="22"/>
        </w:rPr>
        <w:t>первичной (моторной) передачи; назначение, разновидности и принцип работы сцепления; устройство механического привода выключения сцепления; правила эксплуатации сцепления, обеспечивающие его длительную и надежную работу; назначение, общее устройство и прин</w:t>
      </w:r>
      <w:r>
        <w:rPr>
          <w:rFonts w:ascii="Times New Roman" w:hAnsi="Times New Roman" w:cs="Times New Roman"/>
          <w:sz w:val="22"/>
          <w:szCs w:val="22"/>
        </w:rPr>
        <w:t>цип работы механической коробки передач; понятие о передаточном числе и крутящем моменте; бесступенчатые коробки передач; назначение, устройство и принцип работы пускового механизма с механическим приводом (кик-стартера); вторичная (задняя) передача; марки</w:t>
      </w:r>
      <w:r>
        <w:rPr>
          <w:rFonts w:ascii="Times New Roman" w:hAnsi="Times New Roman" w:cs="Times New Roman"/>
          <w:sz w:val="22"/>
          <w:szCs w:val="22"/>
        </w:rPr>
        <w:t>ровка и правила применения пластичных смазок.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Ходовая часть: </w:t>
      </w:r>
      <w:r>
        <w:rPr>
          <w:rFonts w:ascii="Times New Roman" w:hAnsi="Times New Roman" w:cs="Times New Roman"/>
          <w:sz w:val="22"/>
          <w:szCs w:val="22"/>
        </w:rPr>
        <w:t xml:space="preserve">назначение и состав ходовой части транспортных средств категории "A"; назначение и общее устройство рамы транспортного средства; передняя и задняя подвески, их назначение, основные виды; </w:t>
      </w:r>
      <w:r>
        <w:rPr>
          <w:rFonts w:ascii="Times New Roman" w:hAnsi="Times New Roman" w:cs="Times New Roman"/>
          <w:sz w:val="22"/>
          <w:szCs w:val="22"/>
        </w:rPr>
        <w:t>устройство и принцип работы передней вилки; устройство и принцип работы амортизатора; виды мотоциклетных колес; крепление колес; конструкции и маркировка мотоциклетных шин; условия эксплуатации шин, обеспечивающие их надежность; неисправности ходовой части</w:t>
      </w:r>
      <w:r>
        <w:rPr>
          <w:rFonts w:ascii="Times New Roman" w:hAnsi="Times New Roman" w:cs="Times New Roman"/>
          <w:sz w:val="22"/>
          <w:szCs w:val="22"/>
        </w:rPr>
        <w:t>, при наличии которых запрещается эксплуатация транспортного средства.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5.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Тормозные системы: </w:t>
      </w:r>
      <w:r>
        <w:rPr>
          <w:rFonts w:ascii="Times New Roman" w:hAnsi="Times New Roman" w:cs="Times New Roman"/>
          <w:sz w:val="22"/>
          <w:szCs w:val="22"/>
        </w:rPr>
        <w:t>тормозные системы, их назначение, общее устройство и принцип работы; тормозные механизмы и тормозные приводы; тормозные жидкости, применяемые в тормозной сист</w:t>
      </w:r>
      <w:r>
        <w:rPr>
          <w:rFonts w:ascii="Times New Roman" w:hAnsi="Times New Roman" w:cs="Times New Roman"/>
          <w:sz w:val="22"/>
          <w:szCs w:val="22"/>
        </w:rPr>
        <w:t>еме с гидравлическим приводом, их виды и 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Источники и потребители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электрической энергии:</w:t>
      </w:r>
      <w:r>
        <w:rPr>
          <w:rFonts w:ascii="Times New Roman" w:hAnsi="Times New Roman" w:cs="Times New Roman"/>
          <w:sz w:val="22"/>
          <w:szCs w:val="22"/>
        </w:rPr>
        <w:t xml:space="preserve"> аккумуляторные батареи, их 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</w:t>
      </w:r>
      <w:r>
        <w:rPr>
          <w:rFonts w:ascii="Times New Roman" w:hAnsi="Times New Roman" w:cs="Times New Roman"/>
          <w:sz w:val="22"/>
          <w:szCs w:val="22"/>
        </w:rPr>
        <w:t>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</w:t>
      </w:r>
      <w:r>
        <w:rPr>
          <w:rFonts w:ascii="Times New Roman" w:hAnsi="Times New Roman" w:cs="Times New Roman"/>
          <w:sz w:val="22"/>
          <w:szCs w:val="22"/>
        </w:rPr>
        <w:t>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неисправности электрооборудования, при наличии которых запре</w:t>
      </w:r>
      <w:r>
        <w:rPr>
          <w:rFonts w:ascii="Times New Roman" w:hAnsi="Times New Roman" w:cs="Times New Roman"/>
          <w:sz w:val="22"/>
          <w:szCs w:val="22"/>
        </w:rPr>
        <w:t xml:space="preserve">щается эксплуатация </w:t>
      </w:r>
      <w:r>
        <w:rPr>
          <w:rFonts w:ascii="Times New Roman" w:hAnsi="Times New Roman" w:cs="Times New Roman"/>
          <w:sz w:val="22"/>
          <w:szCs w:val="22"/>
        </w:rPr>
        <w:lastRenderedPageBreak/>
        <w:t>транспортного средства.</w:t>
      </w:r>
    </w:p>
    <w:p w:rsidR="00941BCA" w:rsidRDefault="00FE3A32">
      <w:pPr>
        <w:pStyle w:val="ConsPlusNormal"/>
        <w:numPr>
          <w:ilvl w:val="3"/>
          <w:numId w:val="2"/>
        </w:numPr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Раздел техническое обслуживание.</w:t>
      </w:r>
    </w:p>
    <w:p w:rsidR="00941BCA" w:rsidRDefault="00941B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Техническое обслуживание, меры безопасности и защиты окружающей природной среды:</w:t>
      </w:r>
      <w:r>
        <w:rPr>
          <w:rFonts w:ascii="Times New Roman" w:hAnsi="Times New Roman" w:cs="Times New Roman"/>
          <w:sz w:val="22"/>
          <w:szCs w:val="22"/>
        </w:rPr>
        <w:t xml:space="preserve"> система технического обслуживания и ремонта транспортных средств; назначение и периодичность технического обслуживания; организации, осуществляющие техническое обслуживание и</w:t>
      </w:r>
      <w:r>
        <w:rPr>
          <w:rFonts w:ascii="Times New Roman" w:hAnsi="Times New Roman" w:cs="Times New Roman"/>
          <w:sz w:val="22"/>
          <w:szCs w:val="22"/>
        </w:rPr>
        <w:t xml:space="preserve"> ремонт транспортных средств; назначение контрольного осмотра и ежедневного технического обслуживания, перечень и содержание работ, выполняемых водителем; технический осмотр транспортных средств, его назначение, периодичность и порядок проведения; организа</w:t>
      </w:r>
      <w:r>
        <w:rPr>
          <w:rFonts w:ascii="Times New Roman" w:hAnsi="Times New Roman" w:cs="Times New Roman"/>
          <w:sz w:val="22"/>
          <w:szCs w:val="22"/>
        </w:rPr>
        <w:t>ции, осуществляющие технический осмотр транспортных средств; подготовка транспортного средства к техническому осмотру; содержание диагностической карты; меры безопасности при выполнении работ по ежедневному техническому обслуживанию мотоцикла; противопожар</w:t>
      </w:r>
      <w:r>
        <w:rPr>
          <w:rFonts w:ascii="Times New Roman" w:hAnsi="Times New Roman" w:cs="Times New Roman"/>
          <w:sz w:val="22"/>
          <w:szCs w:val="22"/>
        </w:rPr>
        <w:t>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941BCA" w:rsidRDefault="00FE3A32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 до нормы уровня масла в системе смазки двигателя; проверка и доведение </w:t>
      </w:r>
      <w:r>
        <w:rPr>
          <w:rFonts w:ascii="Times New Roman" w:hAnsi="Times New Roman" w:cs="Times New Roman"/>
          <w:sz w:val="22"/>
          <w:szCs w:val="22"/>
        </w:rPr>
        <w:t>до нормы уровня охлаждающей жидкости в системе охлаждения двигателя; проверка и доведение до нормы уровня тормозной жидкости в гидроприводе тормозной системы; проверка и доведение до нормы давления воздуха в шинах колес; проверка и регулировка натяжения це</w:t>
      </w:r>
      <w:r>
        <w:rPr>
          <w:rFonts w:ascii="Times New Roman" w:hAnsi="Times New Roman" w:cs="Times New Roman"/>
          <w:sz w:val="22"/>
          <w:szCs w:val="22"/>
        </w:rPr>
        <w:t>пи привода вторичной передачи; проверка состояния аккумуляторной батареи; снятие и установка аккумуляторной батареи; снятие и установка колеса; снятие и установка электроламп; снятие и установка плавкого предохранителя.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57"/>
      <w:bookmarkEnd w:id="7"/>
      <w:r>
        <w:rPr>
          <w:rFonts w:ascii="Times New Roman" w:hAnsi="Times New Roman" w:cs="Times New Roman"/>
          <w:b/>
          <w:bCs/>
          <w:sz w:val="22"/>
          <w:szCs w:val="22"/>
        </w:rPr>
        <w:t>3.2.2. Учебный предмет «Основы уп</w:t>
      </w:r>
      <w:r>
        <w:rPr>
          <w:rFonts w:ascii="Times New Roman" w:hAnsi="Times New Roman" w:cs="Times New Roman"/>
          <w:b/>
          <w:bCs/>
          <w:sz w:val="22"/>
          <w:szCs w:val="22"/>
        </w:rPr>
        <w:t>равления транспортными средствами 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».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59"/>
      <w:bookmarkEnd w:id="8"/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7"/>
        <w:gridCol w:w="1024"/>
        <w:gridCol w:w="1864"/>
        <w:gridCol w:w="1894"/>
      </w:tblGrid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FE3A32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941BCA" w:rsidRDefault="00941BCA">
      <w:pPr>
        <w:pStyle w:val="ConsPlusNormal"/>
        <w:spacing w:line="26" w:lineRule="atLeast"/>
        <w:ind w:firstLine="540"/>
        <w:jc w:val="both"/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</w:t>
      </w:r>
      <w:r>
        <w:rPr>
          <w:rFonts w:ascii="Times New Roman" w:hAnsi="Times New Roman" w:cs="Times New Roman"/>
          <w:sz w:val="22"/>
          <w:szCs w:val="22"/>
        </w:rPr>
        <w:t>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</w:t>
      </w:r>
      <w:r>
        <w:rPr>
          <w:rFonts w:ascii="Times New Roman" w:hAnsi="Times New Roman" w:cs="Times New Roman"/>
          <w:sz w:val="22"/>
          <w:szCs w:val="22"/>
        </w:rPr>
        <w:t>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</w:t>
      </w:r>
      <w:r>
        <w:rPr>
          <w:rFonts w:ascii="Times New Roman" w:hAnsi="Times New Roman" w:cs="Times New Roman"/>
          <w:sz w:val="22"/>
          <w:szCs w:val="22"/>
        </w:rPr>
        <w:t>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</w:t>
      </w:r>
      <w:r>
        <w:rPr>
          <w:rFonts w:ascii="Times New Roman" w:hAnsi="Times New Roman" w:cs="Times New Roman"/>
          <w:b/>
          <w:bCs/>
          <w:sz w:val="22"/>
          <w:szCs w:val="22"/>
        </w:rPr>
        <w:t>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</w:t>
      </w:r>
      <w:r>
        <w:rPr>
          <w:rFonts w:ascii="Times New Roman" w:hAnsi="Times New Roman" w:cs="Times New Roman"/>
          <w:sz w:val="22"/>
          <w:szCs w:val="22"/>
        </w:rPr>
        <w:lastRenderedPageBreak/>
        <w:t>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</w:t>
      </w:r>
      <w:r>
        <w:rPr>
          <w:rFonts w:ascii="Times New Roman" w:hAnsi="Times New Roman" w:cs="Times New Roman"/>
          <w:sz w:val="22"/>
          <w:szCs w:val="22"/>
        </w:rPr>
        <w:t>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</w:t>
      </w:r>
      <w:r>
        <w:rPr>
          <w:rFonts w:ascii="Times New Roman" w:hAnsi="Times New Roman" w:cs="Times New Roman"/>
          <w:sz w:val="22"/>
          <w:szCs w:val="22"/>
        </w:rPr>
        <w:t>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</w:t>
      </w:r>
      <w:r>
        <w:rPr>
          <w:rFonts w:ascii="Times New Roman" w:hAnsi="Times New Roman" w:cs="Times New Roman"/>
          <w:sz w:val="22"/>
          <w:szCs w:val="22"/>
        </w:rPr>
        <w:t>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</w:t>
      </w:r>
      <w:r>
        <w:rPr>
          <w:rFonts w:ascii="Times New Roman" w:hAnsi="Times New Roman" w:cs="Times New Roman"/>
          <w:sz w:val="22"/>
          <w:szCs w:val="22"/>
        </w:rPr>
        <w:t xml:space="preserve">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</w:t>
      </w:r>
      <w:r>
        <w:rPr>
          <w:rFonts w:ascii="Times New Roman" w:hAnsi="Times New Roman" w:cs="Times New Roman"/>
          <w:sz w:val="22"/>
          <w:szCs w:val="22"/>
        </w:rPr>
        <w:t>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</w:t>
      </w:r>
      <w:r>
        <w:rPr>
          <w:rFonts w:ascii="Times New Roman" w:hAnsi="Times New Roman" w:cs="Times New Roman"/>
          <w:sz w:val="22"/>
          <w:szCs w:val="22"/>
        </w:rPr>
        <w:t>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</w:t>
      </w:r>
      <w:r>
        <w:rPr>
          <w:rFonts w:ascii="Times New Roman" w:hAnsi="Times New Roman" w:cs="Times New Roman"/>
          <w:sz w:val="22"/>
          <w:szCs w:val="22"/>
        </w:rPr>
        <w:t>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</w:t>
      </w:r>
      <w:r>
        <w:rPr>
          <w:rFonts w:ascii="Times New Roman" w:hAnsi="Times New Roman" w:cs="Times New Roman"/>
          <w:sz w:val="22"/>
          <w:szCs w:val="22"/>
        </w:rPr>
        <w:t>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</w:t>
      </w:r>
      <w:r>
        <w:rPr>
          <w:rFonts w:ascii="Times New Roman" w:hAnsi="Times New Roman" w:cs="Times New Roman"/>
          <w:sz w:val="22"/>
          <w:szCs w:val="22"/>
        </w:rPr>
        <w:t>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</w:t>
      </w:r>
      <w:r>
        <w:rPr>
          <w:rFonts w:ascii="Times New Roman" w:hAnsi="Times New Roman" w:cs="Times New Roman"/>
          <w:sz w:val="22"/>
          <w:szCs w:val="22"/>
        </w:rPr>
        <w:t>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</w:t>
      </w:r>
      <w:r>
        <w:rPr>
          <w:rFonts w:ascii="Times New Roman" w:hAnsi="Times New Roman" w:cs="Times New Roman"/>
          <w:sz w:val="22"/>
          <w:szCs w:val="22"/>
        </w:rPr>
        <w:t>редством в зависимости от характеристик перевозимого груза. Решение ситуационных задач.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органами управления скорос</w:t>
      </w:r>
      <w:r>
        <w:rPr>
          <w:rFonts w:ascii="Times New Roman" w:hAnsi="Times New Roman" w:cs="Times New Roman"/>
          <w:sz w:val="22"/>
          <w:szCs w:val="22"/>
        </w:rPr>
        <w:t xml:space="preserve">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</w:t>
      </w:r>
      <w:r>
        <w:rPr>
          <w:rFonts w:ascii="Times New Roman" w:hAnsi="Times New Roman" w:cs="Times New Roman"/>
          <w:sz w:val="22"/>
          <w:szCs w:val="22"/>
        </w:rPr>
        <w:t>наезда; занос и снос транспортного средства, причины их возникновения; действия водителя по предотвращению и прекращению заноса и сноса переднеприводного, заднеприводного и полноприводного транспортного средства; действия водителя с учетом типа привода тра</w:t>
      </w:r>
      <w:r>
        <w:rPr>
          <w:rFonts w:ascii="Times New Roman" w:hAnsi="Times New Roman" w:cs="Times New Roman"/>
          <w:sz w:val="22"/>
          <w:szCs w:val="22"/>
        </w:rPr>
        <w:t>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</w:t>
      </w:r>
      <w:r>
        <w:rPr>
          <w:rFonts w:ascii="Times New Roman" w:hAnsi="Times New Roman" w:cs="Times New Roman"/>
          <w:sz w:val="22"/>
          <w:szCs w:val="22"/>
        </w:rPr>
        <w:t>йствия водителя при возгорании и падении транспортного средства в воду. Решение ситуационных задач.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1490"/>
      <w:bookmarkEnd w:id="9"/>
      <w:r>
        <w:rPr>
          <w:rFonts w:ascii="Times New Roman" w:hAnsi="Times New Roman" w:cs="Times New Roman"/>
          <w:b/>
          <w:bCs/>
          <w:sz w:val="22"/>
          <w:szCs w:val="22"/>
        </w:rPr>
        <w:t>3.2.3. Учебный предмет «Вождение транспортных средств категории «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b/>
          <w:bCs/>
          <w:sz w:val="22"/>
          <w:szCs w:val="22"/>
        </w:rPr>
        <w:t>» (для транспортных средств с механической трансмиссией).</w:t>
      </w:r>
    </w:p>
    <w:p w:rsidR="00941BCA" w:rsidRDefault="00941BCA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ar1492"/>
      <w:bookmarkEnd w:id="10"/>
      <w:r>
        <w:rPr>
          <w:rFonts w:ascii="Times New Roman" w:hAnsi="Times New Roman" w:cs="Times New Roman"/>
          <w:sz w:val="22"/>
          <w:szCs w:val="22"/>
        </w:rPr>
        <w:t>Распределение учебных часов по</w:t>
      </w:r>
      <w:r>
        <w:rPr>
          <w:rFonts w:ascii="Times New Roman" w:hAnsi="Times New Roman" w:cs="Times New Roman"/>
          <w:sz w:val="22"/>
          <w:szCs w:val="22"/>
        </w:rPr>
        <w:t xml:space="preserve"> разделам и темам</w:t>
      </w:r>
    </w:p>
    <w:tbl>
      <w:tblPr>
        <w:tblW w:w="9669" w:type="dxa"/>
        <w:tblInd w:w="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5"/>
        <w:gridCol w:w="2314"/>
      </w:tblGrid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Par1498"/>
            <w:bookmarkEnd w:id="11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 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Пуск двигателя, начало движения, переключение передач в восходящем порядке, переключение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передач в нисходящем порядке, остановка, выключение двигателя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в движении, разворот для движения в обратном направлении,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проезд перекрестка и пешеходного перехода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41BCA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1BCA" w:rsidRDefault="00FE3A32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:rsidR="00941BCA" w:rsidRDefault="00941BCA">
      <w:pPr>
        <w:pStyle w:val="ConsPlusNormal"/>
        <w:spacing w:line="26" w:lineRule="atLeast"/>
        <w:ind w:firstLine="540"/>
        <w:jc w:val="center"/>
      </w:pPr>
    </w:p>
    <w:p w:rsidR="00941BCA" w:rsidRDefault="00941BCA">
      <w:pPr>
        <w:pStyle w:val="ConsPlusNormal"/>
        <w:spacing w:line="26" w:lineRule="atLeast"/>
        <w:ind w:firstLine="709"/>
        <w:jc w:val="both"/>
        <w:rPr>
          <w:b/>
          <w:bCs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3.2.3.1. Первоначальное обучение вождению.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 xml:space="preserve">: ознакомление с органами управления и </w:t>
      </w:r>
      <w:r>
        <w:rPr>
          <w:rFonts w:ascii="Times New Roman" w:hAnsi="Times New Roman" w:cs="Times New Roman"/>
          <w:sz w:val="22"/>
          <w:szCs w:val="22"/>
        </w:rPr>
        <w:t>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</w:t>
      </w:r>
      <w:r>
        <w:rPr>
          <w:rFonts w:ascii="Times New Roman" w:hAnsi="Times New Roman" w:cs="Times New Roman"/>
          <w:sz w:val="22"/>
          <w:szCs w:val="22"/>
        </w:rPr>
        <w:t>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</w:t>
      </w:r>
      <w:r>
        <w:rPr>
          <w:rFonts w:ascii="Times New Roman" w:hAnsi="Times New Roman" w:cs="Times New Roman"/>
          <w:sz w:val="22"/>
          <w:szCs w:val="22"/>
        </w:rPr>
        <w:t xml:space="preserve">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</w:t>
      </w:r>
      <w:r>
        <w:rPr>
          <w:rFonts w:ascii="Times New Roman" w:hAnsi="Times New Roman" w:cs="Times New Roman"/>
          <w:sz w:val="22"/>
          <w:szCs w:val="22"/>
        </w:rPr>
        <w:t>ботка приемов руления.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действия при пуске и выключении двигателя; действия при включении 1-й пер</w:t>
      </w:r>
      <w:r>
        <w:rPr>
          <w:rFonts w:ascii="Times New Roman" w:hAnsi="Times New Roman" w:cs="Times New Roman"/>
          <w:sz w:val="22"/>
          <w:szCs w:val="22"/>
        </w:rPr>
        <w:t>едачи и начале движения; действия при остановке и включении нейтральной передачи; действия при пуске двигателя, начале движения, переключении с 1-й на 2-ю передачу, переключении с 2-й передачи на 1-ю, остановке, выключении двигателя.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</w:t>
      </w:r>
      <w:r>
        <w:rPr>
          <w:rFonts w:ascii="Times New Roman" w:hAnsi="Times New Roman" w:cs="Times New Roman"/>
          <w:b/>
          <w:bCs/>
          <w:sz w:val="22"/>
          <w:szCs w:val="22"/>
        </w:rPr>
        <w:t>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</w:t>
      </w:r>
      <w:r>
        <w:rPr>
          <w:rFonts w:ascii="Times New Roman" w:hAnsi="Times New Roman" w:cs="Times New Roman"/>
          <w:sz w:val="22"/>
          <w:szCs w:val="22"/>
        </w:rPr>
        <w:t>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</w:t>
      </w:r>
      <w:r>
        <w:rPr>
          <w:rFonts w:ascii="Times New Roman" w:hAnsi="Times New Roman" w:cs="Times New Roman"/>
          <w:sz w:val="22"/>
          <w:szCs w:val="22"/>
        </w:rPr>
        <w:t>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</w:t>
      </w:r>
      <w:r>
        <w:rPr>
          <w:rFonts w:ascii="Times New Roman" w:hAnsi="Times New Roman" w:cs="Times New Roman"/>
          <w:sz w:val="22"/>
          <w:szCs w:val="22"/>
        </w:rPr>
        <w:t>жение по прямой, остановка в заданном месте с применением экстренного торможения.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движении, разворот для движения в обратном направлении, проезд 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</w:t>
      </w:r>
      <w:r>
        <w:rPr>
          <w:rFonts w:ascii="Times New Roman" w:hAnsi="Times New Roman" w:cs="Times New Roman"/>
          <w:sz w:val="22"/>
          <w:szCs w:val="22"/>
        </w:rPr>
        <w:t>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</w:t>
      </w:r>
      <w:r>
        <w:rPr>
          <w:rFonts w:ascii="Times New Roman" w:hAnsi="Times New Roman" w:cs="Times New Roman"/>
          <w:sz w:val="22"/>
          <w:szCs w:val="22"/>
        </w:rPr>
        <w:t>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</w:t>
      </w:r>
      <w:r>
        <w:rPr>
          <w:rFonts w:ascii="Times New Roman" w:hAnsi="Times New Roman" w:cs="Times New Roman"/>
          <w:sz w:val="22"/>
          <w:szCs w:val="22"/>
        </w:rPr>
        <w:t>ия заднего хода, разгон; проезд перекрестка и пешеходного перехода.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</w:t>
      </w:r>
      <w:r>
        <w:rPr>
          <w:rFonts w:ascii="Times New Roman" w:hAnsi="Times New Roman" w:cs="Times New Roman"/>
          <w:sz w:val="22"/>
          <w:szCs w:val="22"/>
        </w:rPr>
        <w:t>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</w:t>
      </w:r>
      <w:r>
        <w:rPr>
          <w:rFonts w:ascii="Times New Roman" w:hAnsi="Times New Roman" w:cs="Times New Roman"/>
          <w:sz w:val="22"/>
          <w:szCs w:val="22"/>
        </w:rPr>
        <w:t xml:space="preserve">ротом направо (налево); движение по наклонному участку, остановка на подъеме, начало </w:t>
      </w:r>
      <w:r>
        <w:rPr>
          <w:rFonts w:ascii="Times New Roman" w:hAnsi="Times New Roman" w:cs="Times New Roman"/>
          <w:sz w:val="22"/>
          <w:szCs w:val="22"/>
        </w:rPr>
        <w:lastRenderedPageBreak/>
        <w:t>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</w:t>
      </w:r>
      <w:r>
        <w:rPr>
          <w:rFonts w:ascii="Times New Roman" w:hAnsi="Times New Roman" w:cs="Times New Roman"/>
          <w:sz w:val="22"/>
          <w:szCs w:val="22"/>
        </w:rPr>
        <w:t xml:space="preserve"> и задним ходом из положения с предварительным поворотом направо (налево).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специальному циклу.</w:t>
      </w:r>
    </w:p>
    <w:p w:rsidR="00941BCA" w:rsidRDefault="00941BCA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дорожного движения, основы зако</w:t>
      </w:r>
      <w:r>
        <w:rPr>
          <w:rFonts w:ascii="Times New Roman" w:hAnsi="Times New Roman" w:cs="Times New Roman"/>
          <w:sz w:val="22"/>
          <w:szCs w:val="22"/>
        </w:rPr>
        <w:t>нодательства в сфере дорожного движения;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обязательного страхования гражданской ответственности владельцев транспортных средств;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цели и задачи управления системами "водитель - автомобиль </w:t>
      </w:r>
      <w:r>
        <w:rPr>
          <w:rFonts w:ascii="Times New Roman" w:hAnsi="Times New Roman" w:cs="Times New Roman"/>
          <w:sz w:val="22"/>
          <w:szCs w:val="22"/>
        </w:rPr>
        <w:t>- дорога" и "водитель - автомобиль";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безопасности наиболее уязвимых участн</w:t>
      </w:r>
      <w:r>
        <w:rPr>
          <w:rFonts w:ascii="Times New Roman" w:hAnsi="Times New Roman" w:cs="Times New Roman"/>
          <w:sz w:val="22"/>
          <w:szCs w:val="22"/>
        </w:rPr>
        <w:t>иков дорожного движения: пешеходов, велосипедистов;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</w:t>
      </w:r>
      <w:r>
        <w:rPr>
          <w:rFonts w:ascii="Times New Roman" w:hAnsi="Times New Roman" w:cs="Times New Roman"/>
          <w:sz w:val="22"/>
          <w:szCs w:val="22"/>
        </w:rPr>
        <w:t>сти и ответственность) оказания первой помощи;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методики и последовательность действий по оказанию первой помощи;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результате освоения  Программы обучающиеся должны уметь: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 в различных условиях движения;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</w:t>
      </w:r>
      <w:r>
        <w:rPr>
          <w:rFonts w:ascii="Times New Roman" w:hAnsi="Times New Roman" w:cs="Times New Roman"/>
          <w:sz w:val="22"/>
          <w:szCs w:val="22"/>
        </w:rPr>
        <w:t>дством (составом транспортных средств);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дорожном движении;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</w:t>
      </w:r>
      <w:r>
        <w:rPr>
          <w:rFonts w:ascii="Times New Roman" w:hAnsi="Times New Roman" w:cs="Times New Roman"/>
          <w:sz w:val="22"/>
          <w:szCs w:val="22"/>
        </w:rPr>
        <w:t>ных средств);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устранять мелкие неисправности в процессе эксплуатации транспортного средства (состава транспортных средств);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обеспечивать безопасную посадку и высадку пассажиров, их перевозку, либо прием, размещение и перевозку грузов;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выбирать безопа</w:t>
      </w:r>
      <w:r>
        <w:rPr>
          <w:rFonts w:ascii="Times New Roman" w:hAnsi="Times New Roman" w:cs="Times New Roman"/>
          <w:sz w:val="22"/>
          <w:szCs w:val="22"/>
        </w:rPr>
        <w:t>сные скорость, дистанцию и интервал в различных условиях движения;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</w:t>
      </w:r>
      <w:r>
        <w:rPr>
          <w:rFonts w:ascii="Times New Roman" w:hAnsi="Times New Roman" w:cs="Times New Roman"/>
          <w:sz w:val="22"/>
          <w:szCs w:val="22"/>
        </w:rPr>
        <w:t>го вида при маневрировании;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правильные решения и уверенно действоват</w:t>
      </w:r>
      <w:r>
        <w:rPr>
          <w:rFonts w:ascii="Times New Roman" w:hAnsi="Times New Roman" w:cs="Times New Roman"/>
          <w:sz w:val="22"/>
          <w:szCs w:val="22"/>
        </w:rPr>
        <w:t>ь в сложных и опасных дорожных ситуациях;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мероприятия по оказанию первой помощи пострадавшим в дорожно-транспортном происшествии;</w:t>
      </w: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совершенствовать свои навыки управления транспортным средством (составом транспортных средств).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УСЛОВИЯ РЕАЛ</w:t>
      </w:r>
      <w:r>
        <w:rPr>
          <w:rFonts w:ascii="Times New Roman" w:hAnsi="Times New Roman" w:cs="Times New Roman"/>
          <w:b/>
          <w:bCs/>
          <w:sz w:val="22"/>
          <w:szCs w:val="22"/>
        </w:rPr>
        <w:t>ИЗАЦИИ  ПРОГРАММЫ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реализацию программы в полном объеме, соответствие качества подготовки обучающихся установленным требован</w:t>
      </w:r>
      <w:r>
        <w:rPr>
          <w:rFonts w:ascii="Times New Roman" w:hAnsi="Times New Roman" w:cs="Times New Roman"/>
          <w:sz w:val="22"/>
          <w:szCs w:val="22"/>
        </w:rPr>
        <w:t xml:space="preserve">иям, соответствие </w:t>
      </w:r>
      <w:r>
        <w:rPr>
          <w:rFonts w:ascii="Times New Roman" w:hAnsi="Times New Roman" w:cs="Times New Roman"/>
          <w:sz w:val="22"/>
          <w:szCs w:val="22"/>
        </w:rPr>
        <w:lastRenderedPageBreak/>
        <w:t>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определения соответствия применяемых форм, средств, методов обучения и</w:t>
      </w:r>
      <w:r>
        <w:rPr>
          <w:rFonts w:ascii="Times New Roman" w:hAnsi="Times New Roman" w:cs="Times New Roman"/>
          <w:sz w:val="22"/>
          <w:szCs w:val="22"/>
        </w:rPr>
        <w:t xml:space="preserve"> воспитания возрастным, психофизическим особенностям и способностям обучающихся НОУ ДПО Курганинская ТШ РО «ДОСААФ России» КК, проводит тестирование обучающихся с помощью соответствующих специалистов или с использованием аппаратно-программного комплекса (А</w:t>
      </w:r>
      <w:r>
        <w:rPr>
          <w:rFonts w:ascii="Times New Roman" w:hAnsi="Times New Roman" w:cs="Times New Roman"/>
          <w:sz w:val="22"/>
          <w:szCs w:val="22"/>
        </w:rPr>
        <w:t>ПК) тестирования и развития психофизиологических качеств водителя.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 для профессиональной подготовки води</w:t>
      </w:r>
      <w:r>
        <w:rPr>
          <w:rFonts w:ascii="Times New Roman" w:hAnsi="Times New Roman" w:cs="Times New Roman"/>
          <w:sz w:val="22"/>
          <w:szCs w:val="22"/>
        </w:rPr>
        <w:t>телей транспортных средств категории «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превышать 30 человек.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</w:t>
      </w:r>
      <w:r>
        <w:rPr>
          <w:rFonts w:ascii="Times New Roman" w:hAnsi="Times New Roman" w:cs="Times New Roman"/>
          <w:sz w:val="22"/>
          <w:szCs w:val="22"/>
        </w:rPr>
        <w:t>актического обучения вождению должна составлять 1 астрономический час (60 минут).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20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- расчетное учебное время полного </w:t>
      </w:r>
      <w:r>
        <w:rPr>
          <w:rFonts w:ascii="Times New Roman" w:hAnsi="Times New Roman" w:cs="Times New Roman"/>
          <w:sz w:val="22"/>
          <w:szCs w:val="22"/>
        </w:rPr>
        <w:t>курса теоретического обучения на одну группу, в часах;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</w:t>
      </w:r>
      <w:r>
        <w:rPr>
          <w:rFonts w:ascii="Times New Roman" w:hAnsi="Times New Roman" w:cs="Times New Roman"/>
          <w:sz w:val="22"/>
          <w:szCs w:val="22"/>
        </w:rPr>
        <w:t>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Обучение вождению состоит из первоначального обучения вождению и обучения практическому вождению на учебных маршрутах </w:t>
      </w:r>
      <w:r>
        <w:rPr>
          <w:rFonts w:ascii="Times New Roman" w:hAnsi="Times New Roman" w:cs="Times New Roman"/>
          <w:sz w:val="22"/>
          <w:szCs w:val="22"/>
        </w:rPr>
        <w:t>в условиях дорожного движения.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 проводится на закрытой площадке или автодроме.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практическому вождению в условиях дорожного движения допускаются лица, имеющие первоначальные навыки управления т</w:t>
      </w:r>
      <w:r>
        <w:rPr>
          <w:rFonts w:ascii="Times New Roman" w:hAnsi="Times New Roman" w:cs="Times New Roman"/>
          <w:sz w:val="22"/>
          <w:szCs w:val="22"/>
        </w:rPr>
        <w:t>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практическому вождению в условиях дорожного движения проводится на утвержденных учебных маршрутах.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занятии по вожде</w:t>
      </w:r>
      <w:r>
        <w:rPr>
          <w:rFonts w:ascii="Times New Roman" w:hAnsi="Times New Roman" w:cs="Times New Roman"/>
          <w:sz w:val="22"/>
          <w:szCs w:val="22"/>
        </w:rPr>
        <w:t>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</w:t>
      </w:r>
      <w:r>
        <w:rPr>
          <w:rFonts w:ascii="Times New Roman" w:hAnsi="Times New Roman" w:cs="Times New Roman"/>
          <w:sz w:val="22"/>
          <w:szCs w:val="22"/>
        </w:rPr>
        <w:t>одкатегории.</w:t>
      </w:r>
    </w:p>
    <w:p w:rsidR="00941BCA" w:rsidRDefault="00FE3A32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Транспортное средство, используемое для обучения вождению, соответствует материально-техническим условиям, а именно для обучения категории "A" предоставляются механические транспортные средства, зарегистрированные в установленном порядке.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</w:t>
      </w:r>
      <w:r>
        <w:rPr>
          <w:rFonts w:ascii="Times New Roman" w:hAnsi="Times New Roman" w:cs="Times New Roman"/>
          <w:sz w:val="22"/>
          <w:szCs w:val="22"/>
        </w:rPr>
        <w:t>ификационных справочниках по соответствующим должностям и (или) профессиональных стандартах.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реализации  Программы включают: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</w:t>
      </w:r>
      <w:r>
        <w:rPr>
          <w:rFonts w:ascii="Times New Roman" w:hAnsi="Times New Roman" w:cs="Times New Roman"/>
          <w:sz w:val="22"/>
          <w:szCs w:val="22"/>
        </w:rPr>
        <w:t>лы и разработки;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расписание занятий.</w:t>
      </w:r>
    </w:p>
    <w:p w:rsidR="00941BCA" w:rsidRDefault="00FE3A32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</w:t>
      </w:r>
      <w:r>
        <w:rPr>
          <w:rFonts w:ascii="Times New Roman" w:hAnsi="Times New Roman" w:cs="Times New Roman"/>
          <w:sz w:val="22"/>
          <w:szCs w:val="22"/>
        </w:rPr>
        <w:t>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</w:t>
      </w:r>
      <w:r>
        <w:rPr>
          <w:rFonts w:ascii="Times New Roman" w:hAnsi="Times New Roman" w:cs="Times New Roman"/>
          <w:sz w:val="22"/>
          <w:szCs w:val="22"/>
        </w:rPr>
        <w:t>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АПК должны обеспечивать </w:t>
      </w:r>
      <w:r>
        <w:rPr>
          <w:rFonts w:ascii="Times New Roman" w:hAnsi="Times New Roman" w:cs="Times New Roman"/>
          <w:sz w:val="22"/>
          <w:szCs w:val="22"/>
        </w:rPr>
        <w:t>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</w:t>
      </w:r>
      <w:r>
        <w:rPr>
          <w:rFonts w:ascii="Times New Roman" w:hAnsi="Times New Roman" w:cs="Times New Roman"/>
          <w:sz w:val="22"/>
          <w:szCs w:val="22"/>
        </w:rPr>
        <w:t xml:space="preserve">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</w:t>
      </w:r>
      <w:r>
        <w:rPr>
          <w:rFonts w:ascii="Times New Roman" w:hAnsi="Times New Roman" w:cs="Times New Roman"/>
          <w:sz w:val="22"/>
          <w:szCs w:val="22"/>
        </w:rPr>
        <w:t>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формирования у водителей навыков саморегуляции психоэмоционального состояния должны предоставлять возможности для об</w:t>
      </w:r>
      <w:r>
        <w:rPr>
          <w:rFonts w:ascii="Times New Roman" w:hAnsi="Times New Roman" w:cs="Times New Roman"/>
          <w:sz w:val="22"/>
          <w:szCs w:val="22"/>
        </w:rPr>
        <w:t>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</w:t>
      </w:r>
      <w:r>
        <w:rPr>
          <w:rFonts w:ascii="Times New Roman" w:hAnsi="Times New Roman" w:cs="Times New Roman"/>
          <w:sz w:val="22"/>
          <w:szCs w:val="22"/>
        </w:rPr>
        <w:t xml:space="preserve"> данных.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</w:t>
      </w:r>
      <w:r>
        <w:rPr>
          <w:rFonts w:ascii="Times New Roman" w:hAnsi="Times New Roman" w:cs="Times New Roman"/>
          <w:sz w:val="22"/>
          <w:szCs w:val="22"/>
        </w:rPr>
        <w:t>ольно-измерительными приборами; отработку приемов управления транспортным средством.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Учебные транспортные средства категории "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</w:rPr>
        <w:t>" должны быть представлены механическими транспортными средствами, зарегистрированными в установленном порядке.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</w:t>
      </w:r>
      <w:r>
        <w:rPr>
          <w:rFonts w:ascii="Times New Roman" w:hAnsi="Times New Roman" w:cs="Times New Roman"/>
          <w:sz w:val="22"/>
          <w:szCs w:val="22"/>
        </w:rPr>
        <w:t xml:space="preserve"> необходимых механических транспортных средств осуществляется по формуле:</w:t>
      </w:r>
    </w:p>
    <w:p w:rsidR="00941BCA" w:rsidRDefault="00941BCA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val="ru-RU" w:bidi="ar-SA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 - время работы одного учебного</w:t>
      </w:r>
      <w:r>
        <w:rPr>
          <w:rFonts w:ascii="Times New Roman" w:hAnsi="Times New Roman" w:cs="Times New Roman"/>
          <w:sz w:val="22"/>
          <w:szCs w:val="22"/>
        </w:rPr>
        <w:t xml:space="preserve">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41BCA" w:rsidRDefault="00941BCA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41BCA" w:rsidRDefault="00FE3A32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Осуществление текущего контроля успеваемости и промежуточной аттестации обучающихся, установление их форм,</w:t>
      </w:r>
      <w:r>
        <w:rPr>
          <w:rFonts w:ascii="Times New Roman" w:hAnsi="Times New Roman" w:cs="Times New Roman"/>
          <w:sz w:val="22"/>
          <w:szCs w:val="22"/>
        </w:rPr>
        <w:t xml:space="preserve"> периодичности и порядка проведения относится к компетенции НОУ ДПО Курганинская ТШ РО «ДОСААФ России» КК, осуществляющей образовательную деятельность. В период изучения дисциплины преподаватель ведет журнал качества знаний по всем обучающимся, куда вносят</w:t>
      </w:r>
      <w:r>
        <w:rPr>
          <w:rFonts w:ascii="Times New Roman" w:hAnsi="Times New Roman" w:cs="Times New Roman"/>
          <w:sz w:val="22"/>
          <w:szCs w:val="22"/>
        </w:rPr>
        <w:t>ся оценки успеваемости, изучение каждого из циклов сопровождается промежуточной аттестацией  обучающихся, проводимой в форме зачетов.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Освоение учебного цикла образовательной программы, сопровождается промежуточной аттестацией обучающихся, проводимой в форм</w:t>
      </w:r>
      <w:r>
        <w:rPr>
          <w:rFonts w:ascii="Times New Roman" w:hAnsi="Times New Roman"/>
          <w:sz w:val="22"/>
          <w:szCs w:val="22"/>
        </w:rPr>
        <w:t xml:space="preserve">е зачетов. Текущий контроль успеваемости и промежуточная </w:t>
      </w:r>
      <w:r>
        <w:rPr>
          <w:rFonts w:ascii="Times New Roman" w:hAnsi="Times New Roman"/>
          <w:sz w:val="22"/>
          <w:szCs w:val="22"/>
        </w:rPr>
        <w:lastRenderedPageBreak/>
        <w:t>аттестация проводятся преподавателями и мастерами производственного обучения, работающими в конкретной группе, самостоятельно. Знания, умения, навыки оцениваются по пятибалльной системе: 5 «отлично»,</w:t>
      </w:r>
      <w:r>
        <w:rPr>
          <w:rFonts w:ascii="Times New Roman" w:hAnsi="Times New Roman"/>
          <w:sz w:val="22"/>
          <w:szCs w:val="22"/>
        </w:rPr>
        <w:t xml:space="preserve"> 4 «хорошо», 3 «удовлетворительно», 2 «неудовлетворительно», 1 «плохо», а также по системе зачет «зачтено» и не зачет «не зачтено».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 Критерии оценивания знаний и умений по предмету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6.2.1. Критерии оценки полученных знаний и эффективности учебной програ</w:t>
      </w:r>
      <w:r>
        <w:rPr>
          <w:rFonts w:ascii="Times New Roman" w:hAnsi="Times New Roman"/>
          <w:sz w:val="22"/>
          <w:szCs w:val="22"/>
        </w:rPr>
        <w:t>ммы по устным ответам на контрольные вопросы: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Оценка 5 («отлично») выставляется при условии точного и полного ответа на вопрос и ответа на дополнительные вопросы. При этом учитывается не только объем ответа, но и умение обучающегося профессионально </w:t>
      </w:r>
      <w:r>
        <w:rPr>
          <w:rFonts w:ascii="Times New Roman" w:hAnsi="Times New Roman"/>
          <w:sz w:val="22"/>
          <w:szCs w:val="22"/>
        </w:rPr>
        <w:t>аргументировано излагать материал, иллюстрировать теоретические выводы примерами на практике. При изложении материала также оценивается умение строить логическое умозаключение.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4 («хорошо») выставляется при условии правильного ответа на вопрос, но п</w:t>
      </w:r>
      <w:r>
        <w:rPr>
          <w:rFonts w:ascii="Times New Roman" w:hAnsi="Times New Roman"/>
          <w:sz w:val="22"/>
          <w:szCs w:val="22"/>
        </w:rPr>
        <w:t>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ответа.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3 («удовлетворительно») выставляется при условии в основном правильного ответ</w:t>
      </w:r>
      <w:r>
        <w:rPr>
          <w:rFonts w:ascii="Times New Roman" w:hAnsi="Times New Roman"/>
          <w:sz w:val="22"/>
          <w:szCs w:val="22"/>
        </w:rPr>
        <w:t>а на поставленные вопросы, но неспособности обучающегося ответить на дополнительные вопросы, нечеткости ответа.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поставленный вопрос, за несамостоятельную подготовку к ответу.</w:t>
      </w:r>
    </w:p>
    <w:p w:rsidR="00941BCA" w:rsidRDefault="00FE3A32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Оценка 1 («плохо») за отказ от ответа по причине незнания вопроса.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</w:t>
      </w:r>
      <w:r>
        <w:rPr>
          <w:rFonts w:ascii="Times New Roman" w:hAnsi="Times New Roman" w:cs="Times New Roman"/>
          <w:sz w:val="22"/>
          <w:szCs w:val="22"/>
        </w:rPr>
        <w:t>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941BCA" w:rsidRDefault="00FE3A32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Проверка теоретических знаний при проведении квалификационного экзамена проводится по предметам:</w:t>
      </w:r>
    </w:p>
    <w:p w:rsidR="00941BCA" w:rsidRDefault="00FE3A32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"Основы</w:t>
      </w:r>
      <w:r>
        <w:rPr>
          <w:rFonts w:eastAsia="Calibri"/>
          <w:sz w:val="22"/>
          <w:szCs w:val="22"/>
        </w:rPr>
        <w:t xml:space="preserve"> законодательства в сфере дорожного движения";</w:t>
      </w:r>
    </w:p>
    <w:p w:rsidR="00941BCA" w:rsidRDefault="00FE3A32">
      <w:pPr>
        <w:pStyle w:val="Standard"/>
        <w:ind w:firstLine="54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"Устройство и техническое обслуживание транспортных средств категории "A" как объектов управления";</w:t>
      </w:r>
    </w:p>
    <w:p w:rsidR="00941BCA" w:rsidRDefault="00FE3A32">
      <w:pPr>
        <w:pStyle w:val="Standard"/>
        <w:ind w:firstLine="540"/>
        <w:jc w:val="both"/>
        <w:rPr>
          <w:rFonts w:eastAsia="Calibri" w:cs="Times New Roman"/>
          <w:sz w:val="22"/>
          <w:szCs w:val="22"/>
        </w:rPr>
      </w:pPr>
      <w:r>
        <w:rPr>
          <w:rFonts w:eastAsia="Calibri" w:cs="Times New Roman"/>
          <w:sz w:val="22"/>
          <w:szCs w:val="22"/>
        </w:rPr>
        <w:t>"Основы управления транспортными средствами категории "A".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и проверка теоретических </w:t>
      </w:r>
      <w:r>
        <w:rPr>
          <w:rFonts w:ascii="Times New Roman" w:hAnsi="Times New Roman" w:cs="Times New Roman"/>
          <w:sz w:val="22"/>
          <w:szCs w:val="22"/>
        </w:rPr>
        <w:t>знаний при проведении квалификационного экзамена проводятся с использованием материалов, утверждаемых директором НОУ ДПО Курганинская ТШ РО «ДОСААФ России» КК.</w:t>
      </w:r>
    </w:p>
    <w:p w:rsidR="00941BCA" w:rsidRDefault="00FE3A32">
      <w:pPr>
        <w:pStyle w:val="Standard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квалификационная работа заключается в выполнении заданий по управлению транспортным</w:t>
      </w:r>
      <w:r>
        <w:rPr>
          <w:sz w:val="22"/>
          <w:szCs w:val="22"/>
        </w:rPr>
        <w:t xml:space="preserve"> средством категории "A" на автодроме.</w:t>
      </w:r>
    </w:p>
    <w:p w:rsidR="00941BCA" w:rsidRDefault="00FE3A32">
      <w:pPr>
        <w:pStyle w:val="Standard"/>
        <w:ind w:firstLine="5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водителя.</w:t>
      </w:r>
    </w:p>
    <w:p w:rsidR="00941BCA" w:rsidRDefault="00FE3A32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</w:t>
      </w:r>
      <w:r>
        <w:rPr>
          <w:rFonts w:ascii="Times New Roman" w:hAnsi="Times New Roman" w:cs="Times New Roman"/>
          <w:sz w:val="22"/>
          <w:szCs w:val="22"/>
        </w:rPr>
        <w:t>х программ, а также хранение в архивах информации об этих результатах осуществляются НОУ ДПО Курганинская ТШ РО «ДОСААФ России» КК на бумажных и (или) электронных носителях.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941BCA" w:rsidRDefault="00FE3A32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УЧЕБНО-МЕТОДИЧЕСКИЕ МАТЕРИАЛЫ, ОБЕСПЕЧИВАЮЩИЕ РЕАЛИЗАЦИЮ ПРОГРАММЫ</w:t>
      </w:r>
    </w:p>
    <w:p w:rsidR="00941BCA" w:rsidRDefault="00941BCA">
      <w:pPr>
        <w:pStyle w:val="ConsPlusNormal"/>
        <w:rPr>
          <w:rFonts w:cs="Times New Roman"/>
          <w:b/>
          <w:bCs/>
          <w:sz w:val="28"/>
          <w:szCs w:val="28"/>
          <w:lang w:val="ru-RU"/>
        </w:rPr>
      </w:pPr>
    </w:p>
    <w:p w:rsidR="00941BCA" w:rsidRDefault="00FE3A32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</w:t>
      </w:r>
      <w:r>
        <w:rPr>
          <w:rFonts w:cs="Times New Roman"/>
          <w:sz w:val="22"/>
          <w:szCs w:val="22"/>
          <w:lang w:val="ru-RU" w:eastAsia="ru-RU"/>
        </w:rPr>
        <w:t>одические материалы представлены:</w:t>
      </w:r>
    </w:p>
    <w:p w:rsidR="00941BCA" w:rsidRDefault="00FE3A32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- Примерной программой профессиональной подготовки водителей транспортных средств категории «А», утвержденной в установленном порядке;</w:t>
      </w:r>
    </w:p>
    <w:p w:rsidR="00941BCA" w:rsidRDefault="00FE3A32">
      <w:pPr>
        <w:pStyle w:val="Standarduser"/>
        <w:numPr>
          <w:ilvl w:val="0"/>
          <w:numId w:val="3"/>
        </w:numPr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Программой профессиональной подготовки водителей транспортных средств категории «А», со</w:t>
      </w:r>
      <w:r>
        <w:rPr>
          <w:rFonts w:cs="Times New Roman"/>
          <w:sz w:val="22"/>
          <w:szCs w:val="22"/>
          <w:lang w:val="ru-RU" w:eastAsia="ru-RU"/>
        </w:rPr>
        <w:t>гласованной с Госавтоинспекцией и утвержденной НОУ ДПО Курганинской технической школой РО «ДОСААФ России» КК;</w:t>
      </w:r>
    </w:p>
    <w:p w:rsidR="00941BCA" w:rsidRDefault="00FE3A32">
      <w:pPr>
        <w:pStyle w:val="Standarduser"/>
        <w:numPr>
          <w:ilvl w:val="0"/>
          <w:numId w:val="1"/>
        </w:numPr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Методическими рекомендациями по организации образовательного процесса, утвержденными руководителем НОУ ДПО Курганинской технической школой РО «ДОС</w:t>
      </w:r>
      <w:r>
        <w:rPr>
          <w:rFonts w:cs="Times New Roman"/>
          <w:sz w:val="22"/>
          <w:szCs w:val="22"/>
          <w:lang w:val="ru-RU" w:eastAsia="ru-RU"/>
        </w:rPr>
        <w:t>ААФ России» КК;</w:t>
      </w:r>
    </w:p>
    <w:p w:rsidR="00941BCA" w:rsidRDefault="00FE3A32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>Материалами для проведения промежуточной и итоговой аттестации обучающихся, утвержденными руководителем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941BCA" w:rsidRDefault="00941BCA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41BC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32" w:rsidRDefault="00FE3A32">
      <w:r>
        <w:separator/>
      </w:r>
    </w:p>
  </w:endnote>
  <w:endnote w:type="continuationSeparator" w:id="0">
    <w:p w:rsidR="00FE3A32" w:rsidRDefault="00FE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32" w:rsidRDefault="00FE3A32">
      <w:r>
        <w:rPr>
          <w:color w:val="000000"/>
        </w:rPr>
        <w:separator/>
      </w:r>
    </w:p>
  </w:footnote>
  <w:footnote w:type="continuationSeparator" w:id="0">
    <w:p w:rsidR="00FE3A32" w:rsidRDefault="00FE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5C74"/>
    <w:multiLevelType w:val="multilevel"/>
    <w:tmpl w:val="3CFC0036"/>
    <w:lvl w:ilvl="0">
      <w:start w:val="3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  <w:rPr>
        <w:b/>
        <w:bCs/>
      </w:rPr>
    </w:lvl>
    <w:lvl w:ilvl="3">
      <w:start w:val="2"/>
      <w:numFmt w:val="decimal"/>
      <w:lvlText w:val="%1.%2.%3.%4."/>
      <w:lvlJc w:val="left"/>
      <w:rPr>
        <w:b/>
        <w:bCs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72C69F2"/>
    <w:multiLevelType w:val="multilevel"/>
    <w:tmpl w:val="6714D8D0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  <w:num w:numId="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BCA"/>
    <w:rsid w:val="005F699F"/>
    <w:rsid w:val="00941BCA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Arial" w:hAnsi="Arial"/>
      <w:sz w:val="20"/>
      <w:szCs w:val="20"/>
      <w:lang w:eastAsia="ru-RU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rPr>
      <w:rFonts w:ascii="Arial" w:hAnsi="Arial"/>
      <w:sz w:val="20"/>
      <w:szCs w:val="20"/>
      <w:lang w:eastAsia="ru-RU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10656</Words>
  <Characters>60740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